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EC" w:rsidRDefault="00DC23EC">
      <w:pPr>
        <w:spacing w:line="338" w:lineRule="auto"/>
        <w:rPr>
          <w:rFonts w:ascii="宋体" w:eastAsia="宋体" w:hAnsi="宋体" w:cs="宋体-18030"/>
          <w:sz w:val="21"/>
          <w:szCs w:val="21"/>
        </w:rPr>
      </w:pPr>
      <w:bookmarkStart w:id="0" w:name="_GoBack"/>
      <w:bookmarkEnd w:id="0"/>
    </w:p>
    <w:p w:rsidR="00DC23EC" w:rsidRDefault="00DC23EC">
      <w:pPr>
        <w:spacing w:line="338" w:lineRule="auto"/>
        <w:rPr>
          <w:rFonts w:ascii="宋体-18030" w:eastAsia="宋体-18030" w:hAnsi="宋体-18030" w:cs="宋体-18030"/>
          <w:sz w:val="21"/>
          <w:szCs w:val="21"/>
        </w:rPr>
      </w:pPr>
    </w:p>
    <w:p w:rsidR="00DC23EC" w:rsidRDefault="00DC23EC">
      <w:pPr>
        <w:spacing w:line="180" w:lineRule="auto"/>
        <w:rPr>
          <w:rFonts w:ascii="黑体" w:eastAsia="黑体" w:hAnsi="宋体-18030" w:cs="宋体-18030"/>
          <w:szCs w:val="32"/>
        </w:rPr>
      </w:pPr>
    </w:p>
    <w:p w:rsidR="00DC23EC" w:rsidRDefault="00DC23EC">
      <w:pPr>
        <w:spacing w:line="180" w:lineRule="auto"/>
        <w:rPr>
          <w:rFonts w:ascii="黑体" w:eastAsia="黑体"/>
          <w:color w:val="FF0000"/>
        </w:rPr>
      </w:pPr>
    </w:p>
    <w:p w:rsidR="00DC23EC" w:rsidRDefault="00DC23EC">
      <w:pPr>
        <w:spacing w:line="180" w:lineRule="auto"/>
        <w:rPr>
          <w:rFonts w:ascii="宋体-18030" w:eastAsia="宋体-18030" w:hAnsi="宋体-18030" w:cs="宋体-18030"/>
          <w:sz w:val="24"/>
          <w:szCs w:val="24"/>
        </w:rPr>
      </w:pPr>
    </w:p>
    <w:p w:rsidR="00DC23EC" w:rsidRDefault="00DC23EC">
      <w:pPr>
        <w:spacing w:line="240" w:lineRule="exact"/>
        <w:jc w:val="center"/>
        <w:rPr>
          <w:rFonts w:ascii="黑体" w:eastAsia="黑体"/>
        </w:rPr>
      </w:pPr>
    </w:p>
    <w:p w:rsidR="00DC23EC" w:rsidRDefault="008C6F16">
      <w:pPr>
        <w:spacing w:line="240" w:lineRule="exact"/>
        <w:jc w:val="center"/>
        <w:rPr>
          <w:rFonts w:ascii="宋体" w:eastAsia="宋体" w:hAnsi="宋体"/>
          <w:color w:val="FFFFFF"/>
          <w:sz w:val="21"/>
          <w:szCs w:val="21"/>
        </w:rPr>
      </w:pPr>
      <w:r>
        <w:rPr>
          <w:rFonts w:ascii="宋体" w:eastAsia="宋体" w:hAnsi="宋体" w:hint="eastAsia"/>
          <w:color w:val="FFFFFF"/>
          <w:sz w:val="21"/>
          <w:szCs w:val="21"/>
        </w:rPr>
        <w:t>[</w:t>
      </w:r>
      <w:r>
        <w:rPr>
          <w:rFonts w:ascii="宋体" w:eastAsia="宋体" w:hAnsi="宋体" w:hint="eastAsia"/>
          <w:color w:val="FFFFFF"/>
          <w:sz w:val="21"/>
          <w:szCs w:val="21"/>
        </w:rPr>
        <w:t>发文机关标识字号：</w:t>
      </w:r>
      <w:r>
        <w:rPr>
          <w:rFonts w:ascii="宋体" w:eastAsia="宋体" w:hAnsi="宋体" w:hint="eastAsia"/>
          <w:color w:val="FFFFFF"/>
          <w:sz w:val="21"/>
          <w:szCs w:val="21"/>
        </w:rPr>
        <w:t>10</w:t>
      </w:r>
      <w:r>
        <w:rPr>
          <w:rFonts w:ascii="宋体" w:eastAsia="宋体" w:hAnsi="宋体" w:hint="eastAsia"/>
          <w:color w:val="FFFFFF"/>
          <w:sz w:val="21"/>
          <w:szCs w:val="21"/>
        </w:rPr>
        <w:t>×</w:t>
      </w:r>
      <w:r>
        <w:rPr>
          <w:rFonts w:ascii="宋体" w:eastAsia="宋体" w:hAnsi="宋体" w:hint="eastAsia"/>
          <w:color w:val="FFFFFF"/>
          <w:sz w:val="21"/>
          <w:szCs w:val="21"/>
        </w:rPr>
        <w:t>17</w:t>
      </w:r>
      <w:r>
        <w:rPr>
          <w:rFonts w:ascii="宋体" w:eastAsia="宋体" w:hAnsi="宋体" w:hint="eastAsia"/>
          <w:color w:val="FFFFFF"/>
          <w:sz w:val="21"/>
          <w:szCs w:val="21"/>
        </w:rPr>
        <w:t>㎜，字体：小标宋，发文机关名称上边缘距上页边的距离为</w:t>
      </w:r>
      <w:r>
        <w:rPr>
          <w:rFonts w:ascii="宋体" w:eastAsia="宋体" w:hAnsi="宋体" w:hint="eastAsia"/>
          <w:color w:val="FFFFFF"/>
          <w:sz w:val="21"/>
          <w:szCs w:val="21"/>
        </w:rPr>
        <w:t>62</w:t>
      </w:r>
      <w:r>
        <w:rPr>
          <w:rFonts w:ascii="宋体" w:eastAsia="宋体" w:hAnsi="宋体" w:hint="eastAsia"/>
          <w:color w:val="FFFFFF"/>
          <w:sz w:val="21"/>
          <w:szCs w:val="21"/>
        </w:rPr>
        <w:t>±</w:t>
      </w:r>
      <w:r>
        <w:rPr>
          <w:rFonts w:ascii="宋体" w:eastAsia="宋体" w:hAnsi="宋体" w:hint="eastAsia"/>
          <w:color w:val="FFFFFF"/>
          <w:sz w:val="21"/>
          <w:szCs w:val="21"/>
        </w:rPr>
        <w:t>1mm]</w:t>
      </w:r>
    </w:p>
    <w:tbl>
      <w:tblPr>
        <w:tblW w:w="0" w:type="auto"/>
        <w:jc w:val="center"/>
        <w:tblLayout w:type="fixed"/>
        <w:tblLook w:val="04A0"/>
      </w:tblPr>
      <w:tblGrid>
        <w:gridCol w:w="8616"/>
      </w:tblGrid>
      <w:tr w:rsidR="00DC23EC">
        <w:trPr>
          <w:trHeight w:val="1302"/>
          <w:jc w:val="center"/>
        </w:trPr>
        <w:tc>
          <w:tcPr>
            <w:tcW w:w="8616" w:type="dxa"/>
            <w:vAlign w:val="center"/>
          </w:tcPr>
          <w:p w:rsidR="00DC23EC" w:rsidRDefault="008C6F16">
            <w:pPr>
              <w:jc w:val="distribute"/>
              <w:rPr>
                <w:rFonts w:ascii="方正小标宋简体" w:eastAsia="方正小标宋简体" w:hAnsi="宋体-18030" w:cs="宋体-18030"/>
                <w:color w:val="FF0000"/>
                <w:spacing w:val="-70"/>
                <w:w w:val="60"/>
                <w:sz w:val="100"/>
                <w:szCs w:val="100"/>
              </w:rPr>
            </w:pPr>
            <w:r>
              <w:rPr>
                <w:rFonts w:ascii="方正小标宋简体" w:eastAsia="方正小标宋简体" w:hAnsi="宋体-18030" w:cs="宋体-18030" w:hint="eastAsia"/>
                <w:color w:val="FF0000"/>
                <w:spacing w:val="-70"/>
                <w:w w:val="60"/>
                <w:sz w:val="100"/>
                <w:szCs w:val="100"/>
              </w:rPr>
              <w:t>中共西安科技大学委员会学工</w:t>
            </w:r>
            <w:proofErr w:type="gramStart"/>
            <w:r>
              <w:rPr>
                <w:rFonts w:ascii="方正小标宋简体" w:eastAsia="方正小标宋简体" w:hAnsi="宋体-18030" w:cs="宋体-18030" w:hint="eastAsia"/>
                <w:color w:val="FF0000"/>
                <w:spacing w:val="-70"/>
                <w:w w:val="60"/>
                <w:sz w:val="100"/>
                <w:szCs w:val="100"/>
              </w:rPr>
              <w:t>部文件</w:t>
            </w:r>
            <w:proofErr w:type="gramEnd"/>
          </w:p>
        </w:tc>
      </w:tr>
    </w:tbl>
    <w:p w:rsidR="00DC23EC" w:rsidRDefault="00DC23EC">
      <w:pPr>
        <w:jc w:val="center"/>
        <w:rPr>
          <w:sz w:val="28"/>
          <w:szCs w:val="28"/>
        </w:rPr>
      </w:pPr>
    </w:p>
    <w:p w:rsidR="00DC23EC" w:rsidRDefault="008C6F16">
      <w:pPr>
        <w:jc w:val="center"/>
        <w:rPr>
          <w:sz w:val="28"/>
          <w:szCs w:val="28"/>
        </w:rPr>
      </w:pPr>
      <w:proofErr w:type="gramStart"/>
      <w:r>
        <w:rPr>
          <w:rFonts w:ascii="仿宋_GB2312" w:hint="eastAsia"/>
        </w:rPr>
        <w:t>学工发</w:t>
      </w:r>
      <w:proofErr w:type="gramEnd"/>
      <w:r>
        <w:rPr>
          <w:rFonts w:ascii="仿宋_GB2312" w:hAnsi="宋体" w:hint="eastAsia"/>
          <w:szCs w:val="32"/>
        </w:rPr>
        <w:t>〔</w:t>
      </w:r>
      <w:r>
        <w:rPr>
          <w:rFonts w:ascii="仿宋_GB2312" w:hAnsi="宋体" w:hint="eastAsia"/>
          <w:szCs w:val="32"/>
        </w:rPr>
        <w:t>202</w:t>
      </w:r>
      <w:r>
        <w:rPr>
          <w:rFonts w:ascii="仿宋_GB2312" w:hAnsi="宋体" w:hint="eastAsia"/>
          <w:szCs w:val="32"/>
        </w:rPr>
        <w:t>2</w:t>
      </w:r>
      <w:r>
        <w:rPr>
          <w:rFonts w:ascii="仿宋_GB2312" w:hAnsi="宋体" w:hint="eastAsia"/>
          <w:szCs w:val="32"/>
        </w:rPr>
        <w:t>〕</w:t>
      </w:r>
      <w:r>
        <w:rPr>
          <w:rFonts w:ascii="仿宋_GB2312" w:hAnsi="宋体" w:hint="eastAsia"/>
          <w:szCs w:val="32"/>
        </w:rPr>
        <w:t>9</w:t>
      </w:r>
      <w:r>
        <w:rPr>
          <w:rFonts w:ascii="仿宋_GB2312" w:hint="eastAsia"/>
        </w:rPr>
        <w:t>号</w:t>
      </w:r>
    </w:p>
    <w:tbl>
      <w:tblPr>
        <w:tblpPr w:leftFromText="180" w:rightFromText="180" w:vertAnchor="text" w:horzAnchor="margin" w:tblpY="203"/>
        <w:tblW w:w="0" w:type="auto"/>
        <w:tblLayout w:type="fixed"/>
        <w:tblLook w:val="04A0"/>
      </w:tblPr>
      <w:tblGrid>
        <w:gridCol w:w="4044"/>
        <w:gridCol w:w="737"/>
        <w:gridCol w:w="4048"/>
      </w:tblGrid>
      <w:tr w:rsidR="00DC23EC">
        <w:trPr>
          <w:trHeight w:val="80"/>
        </w:trPr>
        <w:tc>
          <w:tcPr>
            <w:tcW w:w="4044" w:type="dxa"/>
            <w:tcBorders>
              <w:bottom w:val="single" w:sz="18" w:space="0" w:color="FF0000"/>
            </w:tcBorders>
            <w:vAlign w:val="bottom"/>
          </w:tcPr>
          <w:p w:rsidR="00DC23EC" w:rsidRDefault="00DC23EC">
            <w:pPr>
              <w:jc w:val="center"/>
              <w:rPr>
                <w:sz w:val="18"/>
                <w:szCs w:val="18"/>
              </w:rPr>
            </w:pPr>
          </w:p>
        </w:tc>
        <w:tc>
          <w:tcPr>
            <w:tcW w:w="737" w:type="dxa"/>
            <w:vMerge w:val="restart"/>
          </w:tcPr>
          <w:p w:rsidR="00DC23EC" w:rsidRDefault="008C6F16">
            <w:pPr>
              <w:jc w:val="center"/>
              <w:rPr>
                <w:color w:val="FF0000"/>
                <w:sz w:val="36"/>
                <w:szCs w:val="36"/>
              </w:rPr>
            </w:pPr>
            <w:r>
              <w:rPr>
                <w:rFonts w:ascii="宋体" w:eastAsia="宋体" w:hAnsi="宋体" w:hint="eastAsia"/>
                <w:color w:val="FF0000"/>
                <w:sz w:val="36"/>
                <w:szCs w:val="36"/>
              </w:rPr>
              <w:t>★</w:t>
            </w:r>
          </w:p>
        </w:tc>
        <w:tc>
          <w:tcPr>
            <w:tcW w:w="4048" w:type="dxa"/>
            <w:tcBorders>
              <w:bottom w:val="single" w:sz="18" w:space="0" w:color="FF0000"/>
            </w:tcBorders>
            <w:vAlign w:val="bottom"/>
          </w:tcPr>
          <w:p w:rsidR="00DC23EC" w:rsidRDefault="00DC23EC">
            <w:pPr>
              <w:jc w:val="center"/>
              <w:rPr>
                <w:sz w:val="18"/>
                <w:szCs w:val="18"/>
              </w:rPr>
            </w:pPr>
          </w:p>
        </w:tc>
      </w:tr>
      <w:tr w:rsidR="00DC23EC">
        <w:trPr>
          <w:trHeight w:val="80"/>
        </w:trPr>
        <w:tc>
          <w:tcPr>
            <w:tcW w:w="4044" w:type="dxa"/>
            <w:tcBorders>
              <w:top w:val="single" w:sz="18" w:space="0" w:color="FF0000"/>
            </w:tcBorders>
          </w:tcPr>
          <w:p w:rsidR="00DC23EC" w:rsidRDefault="00DC23EC">
            <w:pPr>
              <w:jc w:val="center"/>
              <w:rPr>
                <w:rFonts w:ascii="楷体_GB2312" w:eastAsia="楷体_GB2312"/>
                <w:sz w:val="10"/>
                <w:szCs w:val="10"/>
              </w:rPr>
            </w:pPr>
          </w:p>
          <w:p w:rsidR="00DC23EC" w:rsidRDefault="00DC23EC">
            <w:pPr>
              <w:jc w:val="center"/>
              <w:rPr>
                <w:sz w:val="18"/>
                <w:szCs w:val="18"/>
              </w:rPr>
            </w:pPr>
          </w:p>
        </w:tc>
        <w:tc>
          <w:tcPr>
            <w:tcW w:w="737" w:type="dxa"/>
            <w:vMerge/>
            <w:vAlign w:val="bottom"/>
          </w:tcPr>
          <w:p w:rsidR="00DC23EC" w:rsidRDefault="00DC23EC">
            <w:pPr>
              <w:jc w:val="center"/>
              <w:rPr>
                <w:sz w:val="30"/>
                <w:szCs w:val="30"/>
              </w:rPr>
            </w:pPr>
          </w:p>
        </w:tc>
        <w:tc>
          <w:tcPr>
            <w:tcW w:w="4048" w:type="dxa"/>
            <w:tcBorders>
              <w:top w:val="single" w:sz="18" w:space="0" w:color="FF0000"/>
            </w:tcBorders>
            <w:vAlign w:val="bottom"/>
          </w:tcPr>
          <w:p w:rsidR="00DC23EC" w:rsidRDefault="00DC23EC">
            <w:pPr>
              <w:jc w:val="center"/>
              <w:rPr>
                <w:sz w:val="18"/>
                <w:szCs w:val="18"/>
              </w:rPr>
            </w:pPr>
          </w:p>
        </w:tc>
      </w:tr>
    </w:tbl>
    <w:p w:rsidR="00DC23EC" w:rsidRDefault="008C6F16">
      <w:pPr>
        <w:jc w:val="center"/>
        <w:rPr>
          <w:rFonts w:ascii="宋体" w:eastAsia="宋体" w:hAnsi="宋体"/>
          <w:color w:val="FFFFFF"/>
          <w:sz w:val="21"/>
          <w:szCs w:val="21"/>
        </w:rPr>
      </w:pPr>
      <w:r>
        <w:rPr>
          <w:rFonts w:ascii="宋体" w:eastAsia="宋体" w:hAnsi="宋体" w:hint="eastAsia"/>
          <w:color w:val="FFFFFF"/>
          <w:sz w:val="21"/>
          <w:szCs w:val="21"/>
        </w:rPr>
        <w:t xml:space="preserve"> [</w:t>
      </w:r>
      <w:r>
        <w:rPr>
          <w:rFonts w:ascii="宋体" w:eastAsia="宋体" w:hAnsi="宋体" w:hint="eastAsia"/>
          <w:color w:val="FFFFFF"/>
          <w:sz w:val="21"/>
          <w:szCs w:val="21"/>
        </w:rPr>
        <w:t>发文字号：</w:t>
      </w:r>
      <w:r>
        <w:rPr>
          <w:rFonts w:ascii="宋体" w:eastAsia="宋体" w:hAnsi="宋体" w:hint="eastAsia"/>
          <w:color w:val="FFFFFF"/>
          <w:sz w:val="21"/>
          <w:szCs w:val="21"/>
        </w:rPr>
        <w:t>3</w:t>
      </w:r>
      <w:r>
        <w:rPr>
          <w:rFonts w:ascii="宋体" w:eastAsia="宋体" w:hAnsi="宋体" w:hint="eastAsia"/>
          <w:color w:val="FFFFFF"/>
          <w:sz w:val="21"/>
          <w:szCs w:val="21"/>
        </w:rPr>
        <w:t>号仿宋</w:t>
      </w:r>
      <w:r>
        <w:rPr>
          <w:rFonts w:ascii="宋体" w:eastAsia="宋体" w:hAnsi="宋体" w:hint="eastAsia"/>
          <w:color w:val="FFFFFF"/>
          <w:sz w:val="21"/>
          <w:szCs w:val="21"/>
        </w:rPr>
        <w:t>]</w:t>
      </w:r>
    </w:p>
    <w:p w:rsidR="00DC23EC" w:rsidRDefault="008C6F16">
      <w:pPr>
        <w:jc w:val="center"/>
        <w:rPr>
          <w:rFonts w:ascii="宋体-18030" w:eastAsia="宋体-18030" w:hAnsi="宋体-18030" w:cs="宋体-18030"/>
          <w:color w:val="FFFFFF"/>
          <w:sz w:val="21"/>
          <w:szCs w:val="21"/>
        </w:rPr>
      </w:pPr>
      <w:r>
        <w:rPr>
          <w:rFonts w:ascii="宋体-18030" w:eastAsia="宋体-18030" w:hAnsi="宋体-18030" w:cs="宋体-18030" w:hint="eastAsia"/>
          <w:color w:val="FFFFFF"/>
          <w:sz w:val="21"/>
          <w:szCs w:val="21"/>
        </w:rPr>
        <w:t xml:space="preserve"> [</w:t>
      </w:r>
      <w:r>
        <w:rPr>
          <w:rFonts w:ascii="宋体-18030" w:eastAsia="宋体-18030" w:hAnsi="宋体-18030" w:cs="宋体-18030" w:hint="eastAsia"/>
          <w:color w:val="FFFFFF"/>
          <w:sz w:val="21"/>
          <w:szCs w:val="21"/>
        </w:rPr>
        <w:t>标题：</w:t>
      </w:r>
      <w:r>
        <w:rPr>
          <w:rFonts w:ascii="宋体-18030" w:eastAsia="宋体-18030" w:hAnsi="宋体-18030" w:cs="宋体-18030" w:hint="eastAsia"/>
          <w:color w:val="FFFFFF"/>
          <w:sz w:val="21"/>
          <w:szCs w:val="21"/>
        </w:rPr>
        <w:t>2</w:t>
      </w:r>
      <w:r>
        <w:rPr>
          <w:rFonts w:ascii="宋体-18030" w:eastAsia="宋体-18030" w:hAnsi="宋体-18030" w:cs="宋体-18030" w:hint="eastAsia"/>
          <w:color w:val="FFFFFF"/>
          <w:sz w:val="21"/>
          <w:szCs w:val="21"/>
        </w:rPr>
        <w:t>号小标宋，行距：固定值</w:t>
      </w:r>
      <w:r>
        <w:rPr>
          <w:rFonts w:ascii="宋体-18030" w:eastAsia="宋体-18030" w:hAnsi="宋体-18030" w:cs="宋体-18030" w:hint="eastAsia"/>
          <w:color w:val="FFFFFF"/>
          <w:sz w:val="21"/>
          <w:szCs w:val="21"/>
        </w:rPr>
        <w:t>35</w:t>
      </w:r>
      <w:r>
        <w:rPr>
          <w:rFonts w:ascii="宋体-18030" w:eastAsia="宋体-18030" w:hAnsi="宋体-18030" w:cs="宋体-18030" w:hint="eastAsia"/>
          <w:color w:val="FFFFFF"/>
          <w:sz w:val="21"/>
          <w:szCs w:val="21"/>
        </w:rPr>
        <w:t>磅</w:t>
      </w:r>
      <w:r>
        <w:rPr>
          <w:rFonts w:ascii="宋体-18030" w:eastAsia="宋体-18030" w:hAnsi="宋体-18030" w:cs="宋体-18030" w:hint="eastAsia"/>
          <w:color w:val="FFFFFF"/>
          <w:sz w:val="21"/>
          <w:szCs w:val="21"/>
        </w:rPr>
        <w:t>]</w:t>
      </w:r>
    </w:p>
    <w:p w:rsidR="00DC23EC" w:rsidRPr="007F6FFE" w:rsidRDefault="008C6F16" w:rsidP="007F6FFE">
      <w:pPr>
        <w:widowControl/>
        <w:spacing w:line="700" w:lineRule="exact"/>
        <w:jc w:val="center"/>
        <w:rPr>
          <w:rFonts w:ascii="小标宋" w:eastAsia="小标宋" w:hAnsi="宋体" w:hint="eastAsia"/>
          <w:sz w:val="44"/>
          <w:szCs w:val="44"/>
        </w:rPr>
      </w:pPr>
      <w:r w:rsidRPr="007F6FFE">
        <w:rPr>
          <w:rFonts w:ascii="小标宋" w:eastAsia="小标宋" w:hAnsi="宋体" w:hint="eastAsia"/>
          <w:sz w:val="44"/>
          <w:szCs w:val="44"/>
        </w:rPr>
        <w:t>关于印发</w:t>
      </w:r>
      <w:proofErr w:type="gramStart"/>
      <w:r w:rsidRPr="007F6FFE">
        <w:rPr>
          <w:rFonts w:ascii="小标宋" w:eastAsia="小标宋" w:hAnsi="宋体" w:hint="eastAsia"/>
          <w:sz w:val="44"/>
          <w:szCs w:val="44"/>
        </w:rPr>
        <w:t>《</w:t>
      </w:r>
      <w:proofErr w:type="gramEnd"/>
      <w:r w:rsidRPr="007F6FFE">
        <w:rPr>
          <w:rFonts w:ascii="小标宋" w:eastAsia="小标宋" w:hAnsi="宋体" w:hint="eastAsia"/>
          <w:sz w:val="44"/>
          <w:szCs w:val="44"/>
        </w:rPr>
        <w:t>202</w:t>
      </w:r>
      <w:r w:rsidRPr="007F6FFE">
        <w:rPr>
          <w:rFonts w:ascii="小标宋" w:eastAsia="小标宋" w:hAnsi="宋体" w:hint="eastAsia"/>
          <w:sz w:val="44"/>
          <w:szCs w:val="44"/>
        </w:rPr>
        <w:t>2</w:t>
      </w:r>
      <w:r w:rsidRPr="007F6FFE">
        <w:rPr>
          <w:rFonts w:ascii="小标宋" w:eastAsia="小标宋" w:hAnsi="宋体" w:hint="eastAsia"/>
          <w:sz w:val="44"/>
          <w:szCs w:val="44"/>
        </w:rPr>
        <w:t>级本科生入学教育</w:t>
      </w:r>
    </w:p>
    <w:p w:rsidR="00DC23EC" w:rsidRPr="007F6FFE" w:rsidRDefault="008C6F16" w:rsidP="007F6FFE">
      <w:pPr>
        <w:widowControl/>
        <w:spacing w:line="700" w:lineRule="exact"/>
        <w:jc w:val="center"/>
        <w:rPr>
          <w:rFonts w:ascii="小标宋" w:eastAsia="小标宋" w:hAnsi="宋体" w:hint="eastAsia"/>
          <w:sz w:val="44"/>
          <w:szCs w:val="44"/>
        </w:rPr>
      </w:pPr>
      <w:r w:rsidRPr="007F6FFE">
        <w:rPr>
          <w:rFonts w:ascii="小标宋" w:eastAsia="小标宋" w:hAnsi="宋体" w:hint="eastAsia"/>
          <w:sz w:val="44"/>
          <w:szCs w:val="44"/>
        </w:rPr>
        <w:t>实施方案</w:t>
      </w:r>
      <w:proofErr w:type="gramStart"/>
      <w:r w:rsidRPr="007F6FFE">
        <w:rPr>
          <w:rFonts w:ascii="小标宋" w:eastAsia="小标宋" w:hAnsi="宋体" w:hint="eastAsia"/>
          <w:sz w:val="44"/>
          <w:szCs w:val="44"/>
        </w:rPr>
        <w:t>》</w:t>
      </w:r>
      <w:proofErr w:type="gramEnd"/>
      <w:r w:rsidRPr="007F6FFE">
        <w:rPr>
          <w:rFonts w:ascii="小标宋" w:eastAsia="小标宋" w:hAnsi="宋体" w:hint="eastAsia"/>
          <w:sz w:val="44"/>
          <w:szCs w:val="44"/>
        </w:rPr>
        <w:t>的通知</w:t>
      </w:r>
    </w:p>
    <w:p w:rsidR="00DC23EC" w:rsidRDefault="00DC23EC">
      <w:pPr>
        <w:spacing w:line="560" w:lineRule="exact"/>
        <w:rPr>
          <w:rFonts w:ascii="仿宋_GB2312" w:hAnsi="宋体-18030" w:cs="宋体-18030"/>
          <w:szCs w:val="32"/>
        </w:rPr>
      </w:pPr>
    </w:p>
    <w:p w:rsidR="00DC23EC" w:rsidRDefault="008C6F16">
      <w:pPr>
        <w:widowControl/>
        <w:spacing w:line="520" w:lineRule="exact"/>
        <w:rPr>
          <w:rFonts w:ascii="楷体_GB2312" w:eastAsia="楷体_GB2312" w:hAnsi="宋体" w:cs="宋体"/>
          <w:kern w:val="0"/>
          <w:szCs w:val="32"/>
        </w:rPr>
      </w:pPr>
      <w:r>
        <w:rPr>
          <w:rFonts w:ascii="楷体_GB2312" w:eastAsia="楷体_GB2312" w:hAnsi="宋体" w:cs="宋体" w:hint="eastAsia"/>
          <w:kern w:val="0"/>
          <w:szCs w:val="32"/>
        </w:rPr>
        <w:t>各学院党委、党总支：</w:t>
      </w:r>
    </w:p>
    <w:p w:rsidR="00DC23EC" w:rsidRDefault="008C6F16" w:rsidP="007F6FFE">
      <w:pPr>
        <w:widowControl/>
        <w:spacing w:line="560" w:lineRule="exact"/>
        <w:ind w:firstLineChars="200" w:firstLine="632"/>
        <w:rPr>
          <w:rFonts w:ascii="楷体_GB2312" w:eastAsia="楷体_GB2312" w:hAnsi="宋体" w:cs="宋体"/>
          <w:kern w:val="0"/>
          <w:szCs w:val="32"/>
        </w:rPr>
      </w:pPr>
      <w:r>
        <w:rPr>
          <w:rFonts w:ascii="楷体_GB2312" w:eastAsia="楷体_GB2312" w:hAnsi="宋体" w:cs="宋体" w:hint="eastAsia"/>
          <w:kern w:val="0"/>
          <w:szCs w:val="32"/>
        </w:rPr>
        <w:t>现将《</w:t>
      </w:r>
      <w:r>
        <w:rPr>
          <w:rFonts w:ascii="楷体_GB2312" w:eastAsia="楷体_GB2312" w:hAnsi="宋体" w:cs="宋体" w:hint="eastAsia"/>
          <w:kern w:val="0"/>
          <w:szCs w:val="32"/>
        </w:rPr>
        <w:t>202</w:t>
      </w:r>
      <w:r>
        <w:rPr>
          <w:rFonts w:ascii="楷体_GB2312" w:eastAsia="楷体_GB2312" w:hAnsi="宋体" w:cs="宋体" w:hint="eastAsia"/>
          <w:kern w:val="0"/>
          <w:szCs w:val="32"/>
        </w:rPr>
        <w:t>2</w:t>
      </w:r>
      <w:r>
        <w:rPr>
          <w:rFonts w:ascii="楷体_GB2312" w:eastAsia="楷体_GB2312" w:hAnsi="宋体" w:cs="宋体" w:hint="eastAsia"/>
          <w:kern w:val="0"/>
          <w:szCs w:val="32"/>
        </w:rPr>
        <w:t>级本科生入学教育实施方案》印发你们，请结合实际认真贯彻落实。</w:t>
      </w:r>
    </w:p>
    <w:p w:rsidR="00DC23EC" w:rsidRDefault="00DC23EC" w:rsidP="007F6FFE">
      <w:pPr>
        <w:widowControl/>
        <w:spacing w:line="560" w:lineRule="exact"/>
        <w:rPr>
          <w:rFonts w:ascii="楷体_GB2312" w:eastAsia="楷体_GB2312" w:hAnsi="宋体" w:cs="宋体"/>
          <w:kern w:val="0"/>
          <w:szCs w:val="32"/>
        </w:rPr>
      </w:pPr>
    </w:p>
    <w:p w:rsidR="00DC23EC" w:rsidRDefault="008C6F16" w:rsidP="007F6FFE">
      <w:pPr>
        <w:widowControl/>
        <w:spacing w:line="560" w:lineRule="exact"/>
        <w:ind w:firstLineChars="200" w:firstLine="632"/>
        <w:rPr>
          <w:rFonts w:ascii="楷体_GB2312" w:eastAsia="楷体_GB2312" w:hAnsi="宋体" w:cs="宋体"/>
          <w:kern w:val="0"/>
          <w:szCs w:val="32"/>
        </w:rPr>
      </w:pPr>
      <w:r>
        <w:rPr>
          <w:rFonts w:ascii="楷体_GB2312" w:eastAsia="楷体_GB2312" w:hAnsi="宋体" w:cs="宋体" w:hint="eastAsia"/>
          <w:kern w:val="0"/>
          <w:szCs w:val="32"/>
        </w:rPr>
        <w:t>附件：</w:t>
      </w:r>
      <w:r>
        <w:rPr>
          <w:rFonts w:ascii="楷体_GB2312" w:eastAsia="楷体_GB2312" w:hAnsi="宋体" w:cs="宋体" w:hint="eastAsia"/>
          <w:kern w:val="0"/>
          <w:szCs w:val="32"/>
        </w:rPr>
        <w:t>202</w:t>
      </w:r>
      <w:r>
        <w:rPr>
          <w:rFonts w:ascii="楷体_GB2312" w:eastAsia="楷体_GB2312" w:hAnsi="宋体" w:cs="宋体" w:hint="eastAsia"/>
          <w:kern w:val="0"/>
          <w:szCs w:val="32"/>
        </w:rPr>
        <w:t>2</w:t>
      </w:r>
      <w:r>
        <w:rPr>
          <w:rFonts w:ascii="楷体_GB2312" w:eastAsia="楷体_GB2312" w:hAnsi="宋体" w:cs="宋体" w:hint="eastAsia"/>
          <w:kern w:val="0"/>
          <w:szCs w:val="32"/>
        </w:rPr>
        <w:t>级本科生入学教育实施方案</w:t>
      </w:r>
    </w:p>
    <w:p w:rsidR="00DC23EC" w:rsidRDefault="00DC23EC" w:rsidP="007F6FFE">
      <w:pPr>
        <w:widowControl/>
        <w:spacing w:line="560" w:lineRule="exact"/>
        <w:ind w:firstLineChars="950" w:firstLine="3002"/>
        <w:rPr>
          <w:rFonts w:ascii="楷体_GB2312" w:eastAsia="楷体_GB2312" w:hAnsi="宋体" w:cs="宋体"/>
          <w:kern w:val="0"/>
          <w:szCs w:val="32"/>
        </w:rPr>
      </w:pPr>
    </w:p>
    <w:p w:rsidR="00DC23EC" w:rsidRDefault="00DC23EC" w:rsidP="007F6FFE">
      <w:pPr>
        <w:widowControl/>
        <w:spacing w:line="560" w:lineRule="exact"/>
        <w:ind w:firstLineChars="1650" w:firstLine="5214"/>
        <w:rPr>
          <w:rFonts w:ascii="楷体_GB2312" w:eastAsia="楷体_GB2312" w:hAnsi="宋体" w:cs="宋体"/>
          <w:kern w:val="0"/>
          <w:szCs w:val="32"/>
        </w:rPr>
      </w:pPr>
    </w:p>
    <w:p w:rsidR="00DC23EC" w:rsidRDefault="008C6F16" w:rsidP="00894E80">
      <w:pPr>
        <w:widowControl/>
        <w:spacing w:line="560" w:lineRule="exact"/>
        <w:ind w:firstLineChars="1700" w:firstLine="5372"/>
        <w:rPr>
          <w:rFonts w:ascii="楷体_GB2312" w:eastAsia="楷体_GB2312" w:hAnsi="宋体" w:cs="宋体"/>
          <w:kern w:val="0"/>
          <w:szCs w:val="32"/>
        </w:rPr>
      </w:pPr>
      <w:r>
        <w:rPr>
          <w:rFonts w:ascii="楷体_GB2312" w:eastAsia="楷体_GB2312" w:hAnsi="宋体" w:cs="宋体" w:hint="eastAsia"/>
          <w:kern w:val="0"/>
          <w:szCs w:val="32"/>
        </w:rPr>
        <w:t>党委学工部</w:t>
      </w:r>
    </w:p>
    <w:p w:rsidR="00DC23EC" w:rsidRDefault="008C6F16" w:rsidP="00894E80">
      <w:pPr>
        <w:widowControl/>
        <w:spacing w:line="560" w:lineRule="exact"/>
        <w:ind w:firstLineChars="1900" w:firstLine="6004"/>
        <w:rPr>
          <w:rFonts w:ascii="楷体_GB2312" w:eastAsia="楷体_GB2312" w:hAnsi="宋体" w:cs="宋体"/>
          <w:kern w:val="0"/>
          <w:szCs w:val="32"/>
        </w:rPr>
      </w:pPr>
      <w:r>
        <w:rPr>
          <w:rFonts w:ascii="楷体_GB2312" w:eastAsia="楷体_GB2312" w:hAnsi="宋体" w:cs="宋体" w:hint="eastAsia"/>
          <w:kern w:val="0"/>
          <w:szCs w:val="32"/>
        </w:rPr>
        <w:t>202</w:t>
      </w:r>
      <w:r>
        <w:rPr>
          <w:rFonts w:ascii="楷体_GB2312" w:eastAsia="楷体_GB2312" w:hAnsi="宋体" w:cs="宋体" w:hint="eastAsia"/>
          <w:kern w:val="0"/>
          <w:szCs w:val="32"/>
        </w:rPr>
        <w:t>2</w:t>
      </w:r>
      <w:r>
        <w:rPr>
          <w:rFonts w:ascii="楷体_GB2312" w:eastAsia="楷体_GB2312" w:hAnsi="宋体" w:cs="宋体" w:hint="eastAsia"/>
          <w:kern w:val="0"/>
          <w:szCs w:val="32"/>
        </w:rPr>
        <w:t>年</w:t>
      </w:r>
      <w:r>
        <w:rPr>
          <w:rFonts w:ascii="楷体_GB2312" w:eastAsia="楷体_GB2312" w:hAnsi="宋体" w:cs="宋体" w:hint="eastAsia"/>
          <w:kern w:val="0"/>
          <w:szCs w:val="32"/>
        </w:rPr>
        <w:t>9</w:t>
      </w:r>
      <w:r>
        <w:rPr>
          <w:rFonts w:ascii="楷体_GB2312" w:eastAsia="楷体_GB2312" w:hAnsi="宋体" w:cs="宋体" w:hint="eastAsia"/>
          <w:kern w:val="0"/>
          <w:szCs w:val="32"/>
        </w:rPr>
        <w:t>月</w:t>
      </w:r>
      <w:r>
        <w:rPr>
          <w:rFonts w:ascii="楷体_GB2312" w:eastAsia="楷体_GB2312" w:hAnsi="宋体" w:cs="宋体" w:hint="eastAsia"/>
          <w:kern w:val="0"/>
          <w:szCs w:val="32"/>
        </w:rPr>
        <w:t>6</w:t>
      </w:r>
      <w:r>
        <w:rPr>
          <w:rFonts w:ascii="楷体_GB2312" w:eastAsia="楷体_GB2312" w:hAnsi="宋体" w:cs="宋体" w:hint="eastAsia"/>
          <w:kern w:val="0"/>
          <w:szCs w:val="32"/>
        </w:rPr>
        <w:t>日</w:t>
      </w:r>
    </w:p>
    <w:p w:rsidR="00DC23EC" w:rsidRDefault="00DC23EC">
      <w:pPr>
        <w:spacing w:line="660" w:lineRule="exact"/>
        <w:jc w:val="center"/>
        <w:rPr>
          <w:rFonts w:ascii="宋体" w:eastAsia="宋体" w:hAnsi="宋体" w:cs="宋体"/>
          <w:b/>
          <w:bCs/>
          <w:spacing w:val="0"/>
          <w:sz w:val="44"/>
          <w:szCs w:val="44"/>
        </w:rPr>
      </w:pPr>
    </w:p>
    <w:p w:rsidR="00DC23EC" w:rsidRDefault="008C6F16">
      <w:pPr>
        <w:spacing w:line="660" w:lineRule="exact"/>
        <w:jc w:val="center"/>
        <w:rPr>
          <w:rFonts w:ascii="宋体" w:eastAsia="宋体" w:hAnsi="宋体" w:cs="宋体"/>
          <w:b/>
          <w:bCs/>
          <w:spacing w:val="0"/>
          <w:sz w:val="44"/>
          <w:szCs w:val="44"/>
        </w:rPr>
      </w:pPr>
      <w:r>
        <w:rPr>
          <w:rFonts w:ascii="宋体" w:eastAsia="宋体" w:hAnsi="宋体" w:cs="宋体" w:hint="eastAsia"/>
          <w:b/>
          <w:bCs/>
          <w:spacing w:val="0"/>
          <w:sz w:val="44"/>
          <w:szCs w:val="44"/>
        </w:rPr>
        <w:t>202</w:t>
      </w:r>
      <w:r>
        <w:rPr>
          <w:rFonts w:ascii="宋体" w:eastAsia="宋体" w:hAnsi="宋体" w:cs="宋体" w:hint="eastAsia"/>
          <w:b/>
          <w:bCs/>
          <w:spacing w:val="0"/>
          <w:sz w:val="44"/>
          <w:szCs w:val="44"/>
        </w:rPr>
        <w:t>2</w:t>
      </w:r>
      <w:r>
        <w:rPr>
          <w:rFonts w:ascii="宋体" w:eastAsia="宋体" w:hAnsi="宋体" w:cs="宋体" w:hint="eastAsia"/>
          <w:b/>
          <w:bCs/>
          <w:spacing w:val="0"/>
          <w:sz w:val="44"/>
          <w:szCs w:val="44"/>
        </w:rPr>
        <w:t>级本科生入学教育实施</w:t>
      </w:r>
      <w:r>
        <w:rPr>
          <w:rFonts w:ascii="宋体" w:eastAsia="宋体" w:hAnsi="宋体" w:cs="宋体" w:hint="eastAsia"/>
          <w:b/>
          <w:bCs/>
          <w:spacing w:val="0"/>
          <w:sz w:val="44"/>
          <w:szCs w:val="44"/>
        </w:rPr>
        <w:t>意见</w:t>
      </w:r>
    </w:p>
    <w:p w:rsidR="00DC23EC" w:rsidRDefault="00DC23EC">
      <w:pPr>
        <w:spacing w:line="540" w:lineRule="exact"/>
        <w:ind w:firstLineChars="200" w:firstLine="640"/>
        <w:rPr>
          <w:rFonts w:ascii="仿宋_GB2312"/>
          <w:spacing w:val="0"/>
          <w:szCs w:val="32"/>
        </w:rPr>
      </w:pPr>
    </w:p>
    <w:p w:rsidR="00DC23EC" w:rsidRDefault="008C6F16">
      <w:pPr>
        <w:spacing w:line="500" w:lineRule="exact"/>
        <w:ind w:firstLineChars="200" w:firstLine="640"/>
        <w:rPr>
          <w:rFonts w:ascii="仿宋_GB2312"/>
          <w:spacing w:val="0"/>
          <w:szCs w:val="32"/>
        </w:rPr>
      </w:pPr>
      <w:r>
        <w:rPr>
          <w:rFonts w:ascii="仿宋_GB2312" w:hint="eastAsia"/>
          <w:spacing w:val="0"/>
          <w:szCs w:val="32"/>
        </w:rPr>
        <w:t>入学教育</w:t>
      </w:r>
      <w:r>
        <w:rPr>
          <w:rFonts w:ascii="仿宋_GB2312" w:hint="eastAsia"/>
          <w:spacing w:val="0"/>
          <w:szCs w:val="32"/>
        </w:rPr>
        <w:t>是</w:t>
      </w:r>
      <w:r>
        <w:rPr>
          <w:rFonts w:ascii="仿宋_GB2312" w:hint="eastAsia"/>
          <w:spacing w:val="0"/>
          <w:szCs w:val="32"/>
        </w:rPr>
        <w:t>新生入学第一课</w:t>
      </w:r>
      <w:r>
        <w:rPr>
          <w:rFonts w:ascii="仿宋_GB2312" w:hint="eastAsia"/>
          <w:spacing w:val="0"/>
          <w:szCs w:val="32"/>
        </w:rPr>
        <w:t>，同时也是大学生思想政治教育的重要组成部分。做好新生入学教育工作，对于新生了解学校、了解所学专业、了解大学学习与生活的基本特点和要求，尽快完成角色转变，增强自我管理、自我教育和主动学习、立志成才的意识，以昂扬的精神状态投入到大学生活中</w:t>
      </w:r>
      <w:proofErr w:type="gramStart"/>
      <w:r>
        <w:rPr>
          <w:rFonts w:ascii="仿宋_GB2312" w:hint="eastAsia"/>
          <w:spacing w:val="0"/>
          <w:szCs w:val="32"/>
        </w:rPr>
        <w:t>去具有</w:t>
      </w:r>
      <w:proofErr w:type="gramEnd"/>
      <w:r>
        <w:rPr>
          <w:rFonts w:ascii="仿宋_GB2312" w:hint="eastAsia"/>
          <w:spacing w:val="0"/>
          <w:szCs w:val="32"/>
        </w:rPr>
        <w:t>十分重要的意义。为做好疫情防控下的</w:t>
      </w:r>
      <w:r>
        <w:rPr>
          <w:rFonts w:ascii="仿宋_GB2312" w:hint="eastAsia"/>
          <w:spacing w:val="0"/>
          <w:szCs w:val="32"/>
        </w:rPr>
        <w:t>202</w:t>
      </w:r>
      <w:r>
        <w:rPr>
          <w:rFonts w:ascii="仿宋_GB2312" w:hint="eastAsia"/>
          <w:spacing w:val="0"/>
          <w:szCs w:val="32"/>
        </w:rPr>
        <w:t>2</w:t>
      </w:r>
      <w:r>
        <w:rPr>
          <w:rFonts w:ascii="仿宋_GB2312" w:hint="eastAsia"/>
          <w:spacing w:val="0"/>
          <w:szCs w:val="32"/>
        </w:rPr>
        <w:t>级新生入学教育工作，结合我校实际，特制定本方案</w:t>
      </w:r>
      <w:r>
        <w:rPr>
          <w:rFonts w:ascii="仿宋_GB2312" w:hint="eastAsia"/>
          <w:spacing w:val="0"/>
          <w:szCs w:val="32"/>
        </w:rPr>
        <w:t>。</w:t>
      </w:r>
    </w:p>
    <w:p w:rsidR="00DC23EC" w:rsidRDefault="008C6F16">
      <w:pPr>
        <w:spacing w:line="500" w:lineRule="exact"/>
        <w:ind w:firstLineChars="200" w:firstLine="643"/>
        <w:rPr>
          <w:rFonts w:ascii="仿宋_GB2312"/>
          <w:b/>
          <w:spacing w:val="0"/>
          <w:szCs w:val="32"/>
        </w:rPr>
      </w:pPr>
      <w:r>
        <w:rPr>
          <w:rFonts w:ascii="仿宋_GB2312" w:hint="eastAsia"/>
          <w:b/>
          <w:spacing w:val="0"/>
          <w:szCs w:val="32"/>
        </w:rPr>
        <w:t>一、教育主题</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强国有我，勇挑重担，</w:t>
      </w:r>
      <w:r>
        <w:rPr>
          <w:rFonts w:ascii="仿宋_GB2312" w:hint="eastAsia"/>
          <w:spacing w:val="0"/>
          <w:szCs w:val="32"/>
        </w:rPr>
        <w:t>转换角色，</w:t>
      </w:r>
      <w:r>
        <w:rPr>
          <w:rFonts w:ascii="仿宋_GB2312" w:hint="eastAsia"/>
          <w:spacing w:val="0"/>
          <w:szCs w:val="32"/>
        </w:rPr>
        <w:t>科学规划，做德智体美劳全面发展的新时代大学生。</w:t>
      </w:r>
    </w:p>
    <w:p w:rsidR="00DC23EC" w:rsidRDefault="008C6F16">
      <w:pPr>
        <w:numPr>
          <w:ilvl w:val="0"/>
          <w:numId w:val="1"/>
        </w:numPr>
        <w:spacing w:line="500" w:lineRule="exact"/>
        <w:ind w:firstLineChars="200" w:firstLine="643"/>
        <w:rPr>
          <w:rFonts w:ascii="仿宋_GB2312"/>
          <w:b/>
          <w:spacing w:val="0"/>
          <w:szCs w:val="32"/>
        </w:rPr>
      </w:pPr>
      <w:r>
        <w:rPr>
          <w:rFonts w:ascii="仿宋_GB2312" w:hint="eastAsia"/>
          <w:b/>
          <w:spacing w:val="0"/>
          <w:szCs w:val="32"/>
        </w:rPr>
        <w:t>时间安排</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202</w:t>
      </w:r>
      <w:r>
        <w:rPr>
          <w:rFonts w:ascii="仿宋_GB2312" w:hint="eastAsia"/>
          <w:spacing w:val="0"/>
          <w:szCs w:val="32"/>
        </w:rPr>
        <w:t>2</w:t>
      </w:r>
      <w:r>
        <w:rPr>
          <w:rFonts w:ascii="仿宋_GB2312" w:hint="eastAsia"/>
          <w:spacing w:val="0"/>
          <w:szCs w:val="32"/>
        </w:rPr>
        <w:t>年</w:t>
      </w:r>
      <w:r>
        <w:rPr>
          <w:rFonts w:ascii="仿宋_GB2312" w:hint="eastAsia"/>
          <w:spacing w:val="0"/>
          <w:szCs w:val="32"/>
        </w:rPr>
        <w:t>9</w:t>
      </w:r>
      <w:r>
        <w:rPr>
          <w:rFonts w:ascii="仿宋_GB2312" w:hint="eastAsia"/>
          <w:spacing w:val="0"/>
          <w:szCs w:val="32"/>
        </w:rPr>
        <w:t>月</w:t>
      </w:r>
      <w:r>
        <w:rPr>
          <w:rFonts w:ascii="仿宋_GB2312" w:hint="eastAsia"/>
          <w:spacing w:val="0"/>
          <w:szCs w:val="32"/>
        </w:rPr>
        <w:t>-202</w:t>
      </w:r>
      <w:r>
        <w:rPr>
          <w:rFonts w:ascii="仿宋_GB2312" w:hint="eastAsia"/>
          <w:spacing w:val="0"/>
          <w:szCs w:val="32"/>
        </w:rPr>
        <w:t>3</w:t>
      </w:r>
      <w:r>
        <w:rPr>
          <w:rFonts w:ascii="仿宋_GB2312" w:hint="eastAsia"/>
          <w:spacing w:val="0"/>
          <w:szCs w:val="32"/>
        </w:rPr>
        <w:t>年</w:t>
      </w:r>
      <w:r>
        <w:rPr>
          <w:rFonts w:ascii="仿宋_GB2312" w:hint="eastAsia"/>
          <w:spacing w:val="0"/>
          <w:szCs w:val="32"/>
        </w:rPr>
        <w:t>6</w:t>
      </w:r>
      <w:r>
        <w:rPr>
          <w:rFonts w:ascii="仿宋_GB2312" w:hint="eastAsia"/>
          <w:spacing w:val="0"/>
          <w:szCs w:val="32"/>
        </w:rPr>
        <w:t>月</w:t>
      </w:r>
    </w:p>
    <w:p w:rsidR="00DC23EC" w:rsidRDefault="008C6F16">
      <w:pPr>
        <w:spacing w:line="500" w:lineRule="exact"/>
        <w:ind w:firstLineChars="200" w:firstLine="643"/>
        <w:rPr>
          <w:rFonts w:ascii="仿宋_GB2312"/>
          <w:b/>
          <w:spacing w:val="0"/>
          <w:szCs w:val="32"/>
        </w:rPr>
      </w:pPr>
      <w:r>
        <w:rPr>
          <w:rFonts w:ascii="仿宋_GB2312" w:hint="eastAsia"/>
          <w:b/>
          <w:spacing w:val="0"/>
          <w:szCs w:val="32"/>
        </w:rPr>
        <w:t>三、主要内容</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1.</w:t>
      </w:r>
      <w:r>
        <w:t xml:space="preserve"> </w:t>
      </w:r>
      <w:r>
        <w:rPr>
          <w:rFonts w:ascii="仿宋_GB2312"/>
          <w:spacing w:val="0"/>
          <w:szCs w:val="32"/>
        </w:rPr>
        <w:t>对新生进行以理想信念教育、社会主义核心价值观教育、</w:t>
      </w:r>
      <w:r>
        <w:rPr>
          <w:rFonts w:ascii="仿宋_GB2312" w:hint="eastAsia"/>
          <w:spacing w:val="0"/>
          <w:szCs w:val="32"/>
        </w:rPr>
        <w:t>“四史”学习</w:t>
      </w:r>
      <w:r>
        <w:rPr>
          <w:rFonts w:ascii="仿宋_GB2312"/>
          <w:spacing w:val="0"/>
          <w:szCs w:val="32"/>
        </w:rPr>
        <w:t>教育、</w:t>
      </w:r>
      <w:r>
        <w:rPr>
          <w:rFonts w:ascii="仿宋_GB2312" w:hint="eastAsia"/>
          <w:spacing w:val="0"/>
          <w:szCs w:val="32"/>
        </w:rPr>
        <w:t>社会主义法治教育、“西迁精神”学习教育、</w:t>
      </w:r>
      <w:r>
        <w:rPr>
          <w:rFonts w:ascii="仿宋_GB2312"/>
          <w:spacing w:val="0"/>
          <w:szCs w:val="32"/>
        </w:rPr>
        <w:t>爱校荣校教育等为主要内容的</w:t>
      </w:r>
      <w:r>
        <w:rPr>
          <w:rFonts w:ascii="仿宋_GB2312" w:hint="eastAsia"/>
          <w:spacing w:val="0"/>
          <w:szCs w:val="32"/>
        </w:rPr>
        <w:t>思想理论教育和价值引领</w:t>
      </w:r>
      <w:r>
        <w:rPr>
          <w:rFonts w:ascii="仿宋_GB2312"/>
          <w:spacing w:val="0"/>
          <w:szCs w:val="32"/>
        </w:rPr>
        <w:t>，帮助新生树立正确的世界观、人生观和价值观。</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1</w:t>
      </w:r>
      <w:r>
        <w:rPr>
          <w:rFonts w:ascii="楷体_GB2312" w:eastAsia="楷体_GB2312" w:hAnsi="楷体_GB2312" w:cs="楷体_GB2312" w:hint="eastAsia"/>
          <w:spacing w:val="0"/>
          <w:szCs w:val="32"/>
        </w:rPr>
        <w:t>）理想信念教育</w:t>
      </w:r>
      <w:r>
        <w:rPr>
          <w:rFonts w:ascii="仿宋_GB2312" w:hint="eastAsia"/>
          <w:spacing w:val="0"/>
          <w:szCs w:val="32"/>
        </w:rPr>
        <w:t>。深入学习贯彻习近平新时代中国特色社会主义思想</w:t>
      </w:r>
      <w:r>
        <w:rPr>
          <w:rFonts w:ascii="仿宋_GB2312" w:hint="eastAsia"/>
          <w:spacing w:val="0"/>
          <w:szCs w:val="32"/>
        </w:rPr>
        <w:t>、</w:t>
      </w:r>
      <w:r>
        <w:rPr>
          <w:rFonts w:ascii="仿宋_GB2312" w:hint="eastAsia"/>
          <w:spacing w:val="0"/>
          <w:szCs w:val="32"/>
        </w:rPr>
        <w:t>党的十九大届</w:t>
      </w:r>
      <w:r>
        <w:rPr>
          <w:rFonts w:ascii="仿宋_GB2312" w:hint="eastAsia"/>
          <w:spacing w:val="0"/>
          <w:szCs w:val="32"/>
        </w:rPr>
        <w:t>历次</w:t>
      </w:r>
      <w:r>
        <w:rPr>
          <w:rFonts w:ascii="仿宋_GB2312" w:hint="eastAsia"/>
          <w:spacing w:val="0"/>
          <w:szCs w:val="32"/>
        </w:rPr>
        <w:t>全会</w:t>
      </w:r>
      <w:r>
        <w:rPr>
          <w:rFonts w:ascii="仿宋_GB2312" w:hint="eastAsia"/>
          <w:spacing w:val="0"/>
          <w:szCs w:val="32"/>
        </w:rPr>
        <w:t>和党的二十大</w:t>
      </w:r>
      <w:r>
        <w:rPr>
          <w:rFonts w:ascii="仿宋_GB2312" w:hint="eastAsia"/>
          <w:spacing w:val="0"/>
          <w:szCs w:val="32"/>
        </w:rPr>
        <w:t>精神，组织实施“青年大学习”主题教育活动，引导新生牢固树立正确的世界观、人生观、价值观，明确“四个正确认识”，坚定“四个自信”，不断深化对伟大祖国、中华民族、中华文化、中国共产党、中国</w:t>
      </w:r>
      <w:r>
        <w:rPr>
          <w:rFonts w:ascii="仿宋_GB2312" w:hint="eastAsia"/>
          <w:spacing w:val="0"/>
          <w:szCs w:val="32"/>
        </w:rPr>
        <w:t>特色社会主义的认同，增进对习近平新时代中国特色社会主义思想的政治认同、思想认同、理论认同、情感认同。</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2</w:t>
      </w:r>
      <w:r>
        <w:rPr>
          <w:rFonts w:ascii="楷体_GB2312" w:eastAsia="楷体_GB2312" w:hAnsi="楷体_GB2312" w:cs="楷体_GB2312" w:hint="eastAsia"/>
          <w:spacing w:val="0"/>
          <w:szCs w:val="32"/>
        </w:rPr>
        <w:t>）社会主义核心价值观教育。</w:t>
      </w:r>
      <w:r>
        <w:rPr>
          <w:rFonts w:ascii="仿宋_GB2312" w:hint="eastAsia"/>
          <w:spacing w:val="0"/>
          <w:szCs w:val="32"/>
        </w:rPr>
        <w:t>旗帜鲜明地倡导社会主义核心价值观，深层次地影响青年大学生的思想认识与行为方式，要引导新生充分认识到社会主义核心价值观在抗</w:t>
      </w:r>
      <w:proofErr w:type="gramStart"/>
      <w:r>
        <w:rPr>
          <w:rFonts w:ascii="仿宋_GB2312" w:hint="eastAsia"/>
          <w:spacing w:val="0"/>
          <w:szCs w:val="32"/>
        </w:rPr>
        <w:t>疫</w:t>
      </w:r>
      <w:proofErr w:type="gramEnd"/>
      <w:r>
        <w:rPr>
          <w:rFonts w:ascii="仿宋_GB2312" w:hint="eastAsia"/>
          <w:spacing w:val="0"/>
          <w:szCs w:val="32"/>
        </w:rPr>
        <w:t>斗争中发挥的立</w:t>
      </w:r>
      <w:proofErr w:type="gramStart"/>
      <w:r>
        <w:rPr>
          <w:rFonts w:ascii="仿宋_GB2312" w:hint="eastAsia"/>
          <w:spacing w:val="0"/>
          <w:szCs w:val="32"/>
        </w:rPr>
        <w:t>心铸魂</w:t>
      </w:r>
      <w:proofErr w:type="gramEnd"/>
      <w:r>
        <w:rPr>
          <w:rFonts w:ascii="仿宋_GB2312" w:hint="eastAsia"/>
          <w:spacing w:val="0"/>
          <w:szCs w:val="32"/>
        </w:rPr>
        <w:t>、凝心聚力的重要作用，不断提高思想政治教育的实效，培养出能担当民族复兴大任的时代新人。</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3</w:t>
      </w:r>
      <w:r>
        <w:rPr>
          <w:rFonts w:ascii="楷体_GB2312" w:eastAsia="楷体_GB2312" w:hAnsi="楷体_GB2312" w:cs="楷体_GB2312" w:hint="eastAsia"/>
          <w:spacing w:val="0"/>
          <w:szCs w:val="32"/>
        </w:rPr>
        <w:t>）“中国梦”教育。</w:t>
      </w:r>
      <w:r>
        <w:rPr>
          <w:rFonts w:ascii="仿宋_GB2312" w:hint="eastAsia"/>
          <w:spacing w:val="0"/>
          <w:szCs w:val="32"/>
        </w:rPr>
        <w:t>要通过丰富多彩、生动活泼的形式，教育引导广大学生深刻领会实现中华民族伟大复兴是中华民族近代以来最伟大的梦想；深刻领会每个人的前途</w:t>
      </w:r>
      <w:r>
        <w:rPr>
          <w:rFonts w:ascii="仿宋_GB2312" w:hint="eastAsia"/>
          <w:spacing w:val="0"/>
          <w:szCs w:val="32"/>
        </w:rPr>
        <w:t>命运都与国家和民族的前途命运紧密相连；深刻领会实干兴邦，中国梦</w:t>
      </w:r>
      <w:proofErr w:type="gramStart"/>
      <w:r>
        <w:rPr>
          <w:rFonts w:ascii="仿宋_GB2312" w:hint="eastAsia"/>
          <w:spacing w:val="0"/>
          <w:szCs w:val="32"/>
        </w:rPr>
        <w:t>”</w:t>
      </w:r>
      <w:proofErr w:type="gramEnd"/>
      <w:r>
        <w:rPr>
          <w:rFonts w:ascii="仿宋_GB2312" w:hint="eastAsia"/>
          <w:spacing w:val="0"/>
          <w:szCs w:val="32"/>
        </w:rPr>
        <w:t>的实现需要新生树立与这个时代主题同心同向的理想信念，励志勤学、刻苦</w:t>
      </w:r>
      <w:proofErr w:type="gramStart"/>
      <w:r>
        <w:rPr>
          <w:rFonts w:ascii="仿宋_GB2312" w:hint="eastAsia"/>
          <w:spacing w:val="0"/>
          <w:szCs w:val="32"/>
        </w:rPr>
        <w:t>磨炼</w:t>
      </w:r>
      <w:proofErr w:type="gramEnd"/>
      <w:r>
        <w:rPr>
          <w:rFonts w:ascii="仿宋_GB2312" w:hint="eastAsia"/>
          <w:spacing w:val="0"/>
          <w:szCs w:val="32"/>
        </w:rPr>
        <w:t>，在激情奋斗中绽放青春光芒。</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4</w:t>
      </w:r>
      <w:r>
        <w:rPr>
          <w:rFonts w:ascii="楷体_GB2312" w:eastAsia="楷体_GB2312" w:hAnsi="楷体_GB2312" w:cs="楷体_GB2312" w:hint="eastAsia"/>
          <w:spacing w:val="0"/>
          <w:szCs w:val="32"/>
        </w:rPr>
        <w:t>）“四史”学习教育。</w:t>
      </w:r>
      <w:r>
        <w:rPr>
          <w:rFonts w:ascii="仿宋_GB2312" w:hint="eastAsia"/>
          <w:spacing w:val="0"/>
          <w:szCs w:val="32"/>
        </w:rPr>
        <w:t>要不断深化学生对中国共产党史、中华人民共和国史、改革开放史和社会主义发展史的学习教育，</w:t>
      </w:r>
      <w:r>
        <w:rPr>
          <w:rFonts w:ascii="仿宋_GB2312" w:hAnsi="仿宋" w:hint="eastAsia"/>
          <w:szCs w:val="32"/>
        </w:rPr>
        <w:t>推动“四史”学习在全体学生中入脑、入心、见行，不断增强历史意识，学会历史思维，培养历史眼光，做到知史爱党、知史爱国，进一步增强走中国特色社会主义道路、为实现新时代党的历史使命不懈奋斗的自觉性和坚定性。</w:t>
      </w:r>
      <w:r>
        <w:rPr>
          <w:rFonts w:ascii="仿宋_GB2312" w:hint="eastAsia"/>
          <w:spacing w:val="0"/>
          <w:szCs w:val="32"/>
        </w:rPr>
        <w:t>要深入实施中华文化传承工程，通过组织新</w:t>
      </w:r>
      <w:r>
        <w:rPr>
          <w:rFonts w:ascii="仿宋_GB2312" w:hint="eastAsia"/>
          <w:spacing w:val="0"/>
          <w:szCs w:val="32"/>
        </w:rPr>
        <w:t>生参观兵马俑、举办迎新晚会等校园文化活动，不断推动中华优秀传统文化融入教育教学。</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5</w:t>
      </w:r>
      <w:r>
        <w:rPr>
          <w:rFonts w:ascii="楷体_GB2312" w:eastAsia="楷体_GB2312" w:hAnsi="楷体_GB2312" w:cs="楷体_GB2312" w:hint="eastAsia"/>
          <w:spacing w:val="0"/>
          <w:szCs w:val="32"/>
        </w:rPr>
        <w:t>）社会主义法治教育。</w:t>
      </w:r>
      <w:r>
        <w:rPr>
          <w:rFonts w:ascii="仿宋_GB2312" w:hint="eastAsia"/>
          <w:spacing w:val="0"/>
          <w:szCs w:val="32"/>
        </w:rPr>
        <w:t>要深入学习宣传习近平法治思想，开展宪法宣传教育，有针对性地宣传普及法律、法规和法理常识，加大党章党规党纪宣传力度，加强知法、懂法、守法的法治素养，引导学生树立法治思维，规范行为举止，努力营造出浓厚的校园法律文化氛围。</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6</w:t>
      </w:r>
      <w:r>
        <w:rPr>
          <w:rFonts w:ascii="楷体_GB2312" w:eastAsia="楷体_GB2312" w:hAnsi="楷体_GB2312" w:cs="楷体_GB2312" w:hint="eastAsia"/>
          <w:spacing w:val="0"/>
          <w:szCs w:val="32"/>
        </w:rPr>
        <w:t>）“西迁精神”教育。</w:t>
      </w:r>
      <w:r>
        <w:rPr>
          <w:rFonts w:ascii="仿宋_GB2312" w:hint="eastAsia"/>
          <w:szCs w:val="32"/>
        </w:rPr>
        <w:t>要深刻学习领会习近平总书记关于“西迁精神”的核心是爱国主义，精髓是听党指挥跟党走，与党和国家、与民族和人民同呼吸、共命运的重要论断。要采用“线上</w:t>
      </w:r>
      <w:r>
        <w:rPr>
          <w:rFonts w:ascii="仿宋_GB2312" w:hint="eastAsia"/>
          <w:szCs w:val="32"/>
        </w:rPr>
        <w:t>+</w:t>
      </w:r>
      <w:r>
        <w:rPr>
          <w:rFonts w:ascii="仿宋_GB2312" w:hint="eastAsia"/>
          <w:szCs w:val="32"/>
        </w:rPr>
        <w:t>线下”教育模式，充</w:t>
      </w:r>
      <w:r>
        <w:rPr>
          <w:rFonts w:ascii="仿宋_GB2312" w:hint="eastAsia"/>
          <w:szCs w:val="32"/>
        </w:rPr>
        <w:t>分利用</w:t>
      </w:r>
      <w:r>
        <w:rPr>
          <w:rFonts w:ascii="仿宋_GB2312" w:hint="eastAsia"/>
          <w:szCs w:val="32"/>
        </w:rPr>
        <w:t>新</w:t>
      </w:r>
      <w:r>
        <w:rPr>
          <w:rFonts w:ascii="仿宋_GB2312" w:hint="eastAsia"/>
          <w:szCs w:val="32"/>
        </w:rPr>
        <w:t>媒体平台，将“西迁精神”学习教育与党日团日、主题班会和各类主题教育相融合，引导新生将“西迁精神”内化于心、外化于行。</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7</w:t>
      </w:r>
      <w:r>
        <w:rPr>
          <w:rFonts w:ascii="楷体_GB2312" w:eastAsia="楷体_GB2312" w:hAnsi="楷体_GB2312" w:cs="楷体_GB2312" w:hint="eastAsia"/>
          <w:spacing w:val="0"/>
          <w:szCs w:val="32"/>
        </w:rPr>
        <w:t>）爱校荣校教育。</w:t>
      </w:r>
      <w:r>
        <w:rPr>
          <w:rFonts w:ascii="仿宋_GB2312" w:hint="eastAsia"/>
          <w:spacing w:val="0"/>
          <w:szCs w:val="32"/>
        </w:rPr>
        <w:t>要组织新生参观校史馆、地质博物馆、徐精彩先进事迹纪念馆以及矿井实训中心，尽早、直观、全面地知晓“励志图存、自强不息”的学校精神，了解学校的办学特色和成就，增强爱校情结，激发爱校情感。要紧密结合学校发展历程，以学校持续快速健康发展的突出成绩为生动素材，通过形式生动的活动强化集体荣誉观念，为传承学校的精神打牢基础。要向新生进行优秀</w:t>
      </w:r>
      <w:proofErr w:type="gramStart"/>
      <w:r>
        <w:rPr>
          <w:rFonts w:ascii="仿宋_GB2312" w:hint="eastAsia"/>
          <w:spacing w:val="0"/>
          <w:szCs w:val="32"/>
        </w:rPr>
        <w:t>校友事迹</w:t>
      </w:r>
      <w:proofErr w:type="gramEnd"/>
      <w:r>
        <w:rPr>
          <w:rFonts w:ascii="仿宋_GB2312" w:hint="eastAsia"/>
          <w:spacing w:val="0"/>
          <w:szCs w:val="32"/>
        </w:rPr>
        <w:t>宣讲，加深对学校人才培养观念和培养目标的理解，增强新生对学校的归属感、认同感和自豪感。</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2.</w:t>
      </w:r>
      <w:r>
        <w:rPr>
          <w:rFonts w:ascii="仿宋_GB2312" w:hint="eastAsia"/>
          <w:spacing w:val="0"/>
          <w:szCs w:val="32"/>
        </w:rPr>
        <w:t>对新生进行以校园疫情防控知识教育、校纪校规教育、安全教育、心理健康教育、文明行为教育</w:t>
      </w:r>
      <w:r>
        <w:rPr>
          <w:rFonts w:ascii="仿宋_GB2312" w:hint="eastAsia"/>
          <w:spacing w:val="0"/>
          <w:szCs w:val="32"/>
        </w:rPr>
        <w:t>、网络安全教育、国家安全教育和一日生活教育为主的“养成教育”，帮助新生顺利适应大学生活。</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1</w:t>
      </w:r>
      <w:r>
        <w:rPr>
          <w:rFonts w:ascii="楷体_GB2312" w:eastAsia="楷体_GB2312" w:hAnsi="楷体_GB2312" w:cs="楷体_GB2312" w:hint="eastAsia"/>
          <w:spacing w:val="0"/>
          <w:szCs w:val="32"/>
        </w:rPr>
        <w:t>）校园疫情防控知识教育。</w:t>
      </w:r>
      <w:r>
        <w:rPr>
          <w:rFonts w:ascii="仿宋_GB2312" w:hint="eastAsia"/>
          <w:spacing w:val="0"/>
          <w:szCs w:val="32"/>
        </w:rPr>
        <w:t>要把传染病防控知识与技能等内容纳入“开学第一课”，学习《公民防疫基本行为准则》，定期对学生开展传染病知识技能培训，引导学生坚持科学佩戴口罩，养成勤洗手、常通风、少聚集等良好卫生习惯。</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2</w:t>
      </w:r>
      <w:r>
        <w:rPr>
          <w:rFonts w:ascii="楷体_GB2312" w:eastAsia="楷体_GB2312" w:hAnsi="楷体_GB2312" w:cs="楷体_GB2312" w:hint="eastAsia"/>
          <w:spacing w:val="0"/>
          <w:szCs w:val="32"/>
        </w:rPr>
        <w:t>）校纪校规教育。</w:t>
      </w:r>
      <w:r>
        <w:rPr>
          <w:rFonts w:ascii="仿宋_GB2312" w:hint="eastAsia"/>
          <w:spacing w:val="0"/>
          <w:szCs w:val="32"/>
        </w:rPr>
        <w:t>要采取多种形式组织新生认真学习上级和我校学生教育管理的各项规章制度，特别是《西安科技大学学生管理规定》《西安科技大学学籍管理规定》《西安科技大学学生违纪处分管理规定》《学生宿舍安全管理规定》</w:t>
      </w:r>
      <w:r>
        <w:rPr>
          <w:rFonts w:ascii="仿宋_GB2312" w:hint="eastAsia"/>
          <w:spacing w:val="0"/>
          <w:szCs w:val="32"/>
        </w:rPr>
        <w:t>等。不仅要让学生熟悉理解这些规章制度，还要通过多种教育管理手段使学生把这些外在的约束内化为自觉的行为，使他律与自律、外在约束与内在约束有机结合。通过运用典型个案与规章制度相结合的方式，教育新生自觉遵规守纪，形成勤奋好学的优良学风。</w:t>
      </w:r>
    </w:p>
    <w:p w:rsidR="00DC23EC" w:rsidRDefault="008C6F16">
      <w:pPr>
        <w:spacing w:line="500" w:lineRule="exact"/>
        <w:ind w:left="1"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3</w:t>
      </w:r>
      <w:r>
        <w:rPr>
          <w:rFonts w:ascii="楷体_GB2312" w:eastAsia="楷体_GB2312" w:hAnsi="楷体_GB2312" w:cs="楷体_GB2312" w:hint="eastAsia"/>
          <w:spacing w:val="0"/>
          <w:szCs w:val="32"/>
        </w:rPr>
        <w:t>）安全教育。</w:t>
      </w:r>
      <w:r>
        <w:rPr>
          <w:rFonts w:ascii="仿宋_GB2312" w:hint="eastAsia"/>
          <w:spacing w:val="0"/>
          <w:szCs w:val="32"/>
        </w:rPr>
        <w:t>我校周边环境复杂，对新生的安全教育必须高度重视，警钟长鸣，不能有丝毫的松懈。要在新生入学期间集中进行人身、财产、交通安全等方面的专题教育，增强安全防范意识，严格要求、严加管理，防微杜渐；要从关心、爱护学生的角度出发，恰当运用身边发生的典型案例敲警钟；要开展专题法纪</w:t>
      </w:r>
      <w:r>
        <w:rPr>
          <w:rFonts w:ascii="仿宋_GB2312" w:hint="eastAsia"/>
          <w:spacing w:val="0"/>
          <w:szCs w:val="32"/>
        </w:rPr>
        <w:t>与安全教育报告，教育学生遵纪守法；要强化新生对网络借贷风险的理解和认识，杜绝校园贷，树立正确的消费观。</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4</w:t>
      </w:r>
      <w:r>
        <w:rPr>
          <w:rFonts w:ascii="楷体_GB2312" w:eastAsia="楷体_GB2312" w:hAnsi="楷体_GB2312" w:cs="楷体_GB2312" w:hint="eastAsia"/>
          <w:spacing w:val="0"/>
          <w:szCs w:val="32"/>
        </w:rPr>
        <w:t>）心理健康教育。</w:t>
      </w:r>
      <w:r>
        <w:rPr>
          <w:rFonts w:ascii="仿宋_GB2312" w:hint="eastAsia"/>
          <w:spacing w:val="0"/>
          <w:szCs w:val="32"/>
        </w:rPr>
        <w:t>要认真开展新生心理问题普查和心理健康教育活动，建立健全学生心理健康档案，帮助广大新生了解心理健康知识，建立良好的人际交往及对挫折的承受能力，努力增强学生心理问题自我调适能力。要重点关注家庭经济困难或有其他特殊困难新生的心理状况，及时发现心理异常学生并进行疏导。要高度重视大学生生命观教育，启发新生悦纳自我、尊重生命，树立健康的生命观。</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5</w:t>
      </w:r>
      <w:r>
        <w:rPr>
          <w:rFonts w:ascii="楷体_GB2312" w:eastAsia="楷体_GB2312" w:hAnsi="楷体_GB2312" w:cs="楷体_GB2312" w:hint="eastAsia"/>
          <w:spacing w:val="0"/>
          <w:szCs w:val="32"/>
        </w:rPr>
        <w:t>）文明行为教育。</w:t>
      </w:r>
      <w:r>
        <w:rPr>
          <w:rFonts w:ascii="仿宋_GB2312" w:hint="eastAsia"/>
          <w:spacing w:val="0"/>
          <w:szCs w:val="32"/>
        </w:rPr>
        <w:t>采取有力措施组织新生深入学习高等</w:t>
      </w:r>
      <w:r>
        <w:rPr>
          <w:rFonts w:ascii="仿宋_GB2312" w:hint="eastAsia"/>
          <w:spacing w:val="0"/>
          <w:szCs w:val="32"/>
        </w:rPr>
        <w:t>学校学生行为准则、大学生道德规范等，</w:t>
      </w:r>
      <w:r>
        <w:rPr>
          <w:rFonts w:ascii="仿宋_GB2312"/>
          <w:spacing w:val="0"/>
          <w:szCs w:val="32"/>
        </w:rPr>
        <w:t>从细节入手，从小事抓起，</w:t>
      </w:r>
      <w:r>
        <w:rPr>
          <w:rFonts w:ascii="仿宋_GB2312" w:hint="eastAsia"/>
          <w:spacing w:val="0"/>
          <w:szCs w:val="32"/>
        </w:rPr>
        <w:t>教育新生自觉遵守大学生行为准则，杜绝校园不文明行为，努力营造人人皆知、人人重视、人人参与、人人尽责的校园文明氛围，达到相互激励、相互督促、相互进步的教育效果。</w:t>
      </w:r>
      <w:r>
        <w:rPr>
          <w:rFonts w:ascii="仿宋_GB2312" w:hint="eastAsia"/>
          <w:spacing w:val="0"/>
          <w:szCs w:val="32"/>
        </w:rPr>
        <w:t>要运用实际案例对学生学习习惯进行规范教育，特别是加强防止沉溺于网络游戏的教育。</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6</w:t>
      </w:r>
      <w:r>
        <w:rPr>
          <w:rFonts w:ascii="楷体_GB2312" w:eastAsia="楷体_GB2312" w:hAnsi="楷体_GB2312" w:cs="楷体_GB2312" w:hint="eastAsia"/>
          <w:spacing w:val="0"/>
          <w:szCs w:val="32"/>
        </w:rPr>
        <w:t>）网络安全教育。</w:t>
      </w:r>
      <w:r>
        <w:rPr>
          <w:rFonts w:ascii="仿宋_GB2312" w:hint="eastAsia"/>
          <w:spacing w:val="0"/>
          <w:szCs w:val="32"/>
        </w:rPr>
        <w:t>教育新生辩证地认识网络的积极作用和负面影响，要通过“易班”等网络平台使用，加强网络媒体和日常教育管理的有机结合，“线上线下”双频开展新生网络安全知识教育。要开展网络文明教育，引导学生自觉树立网络</w:t>
      </w:r>
      <w:r>
        <w:rPr>
          <w:rFonts w:ascii="仿宋_GB2312" w:hint="eastAsia"/>
          <w:spacing w:val="0"/>
          <w:szCs w:val="32"/>
        </w:rPr>
        <w:t>责任意识和道德意识，不造谣、不传谣、不信谣，自觉维护网络安全。要加强网络舆论监督，引导学生增强政治意识和大局意识，遵守网络管理相关法律法规，做到正确、科学使用网络。</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7</w:t>
      </w:r>
      <w:r>
        <w:rPr>
          <w:rFonts w:ascii="楷体_GB2312" w:eastAsia="楷体_GB2312" w:hAnsi="楷体_GB2312" w:cs="楷体_GB2312" w:hint="eastAsia"/>
          <w:spacing w:val="0"/>
          <w:szCs w:val="32"/>
        </w:rPr>
        <w:t>）国家安全教育。</w:t>
      </w:r>
      <w:r>
        <w:rPr>
          <w:rFonts w:ascii="仿宋_GB2312" w:hint="eastAsia"/>
          <w:spacing w:val="0"/>
          <w:szCs w:val="32"/>
        </w:rPr>
        <w:t>要紧扣“</w:t>
      </w:r>
      <w:proofErr w:type="gramStart"/>
      <w:r>
        <w:rPr>
          <w:rFonts w:ascii="仿宋_GB2312" w:hint="eastAsia"/>
          <w:spacing w:val="0"/>
          <w:szCs w:val="32"/>
        </w:rPr>
        <w:t>践行</w:t>
      </w:r>
      <w:proofErr w:type="gramEnd"/>
      <w:r>
        <w:rPr>
          <w:rFonts w:ascii="仿宋_GB2312" w:hint="eastAsia"/>
          <w:spacing w:val="0"/>
          <w:szCs w:val="32"/>
        </w:rPr>
        <w:t>总体国家安全观，统筹发展和安全，统筹传统安全和非传统安全，依托共青团、学生党支部、学生会、学生社团等组织，开展知识竞赛、演讲比赛、文艺表演、社会实践等形式多样的国家安全教育主题活动，增强学生维护国家安全的责任感和能力。</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8</w:t>
      </w:r>
      <w:r>
        <w:rPr>
          <w:rFonts w:ascii="楷体_GB2312" w:eastAsia="楷体_GB2312" w:hAnsi="楷体_GB2312" w:cs="楷体_GB2312" w:hint="eastAsia"/>
          <w:spacing w:val="0"/>
          <w:szCs w:val="32"/>
        </w:rPr>
        <w:t>）一日生活教育。</w:t>
      </w:r>
      <w:r>
        <w:rPr>
          <w:rFonts w:ascii="仿宋_GB2312" w:hint="eastAsia"/>
          <w:spacing w:val="0"/>
          <w:szCs w:val="32"/>
        </w:rPr>
        <w:t>要教育新生充分认识培养良好学习、生活和行为习惯的重要意义，贯彻执行《西安科</w:t>
      </w:r>
      <w:r>
        <w:rPr>
          <w:rFonts w:ascii="仿宋_GB2312" w:hint="eastAsia"/>
          <w:spacing w:val="0"/>
          <w:szCs w:val="32"/>
        </w:rPr>
        <w:t>技大学一日生活制度》，合理安排时间，在一年级打好基础。</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3.</w:t>
      </w:r>
      <w:r>
        <w:rPr>
          <w:rFonts w:ascii="仿宋_GB2312" w:hint="eastAsia"/>
          <w:spacing w:val="0"/>
          <w:szCs w:val="32"/>
        </w:rPr>
        <w:t>对新生进行以专业认知教育、角色转换教育、学</w:t>
      </w:r>
      <w:proofErr w:type="gramStart"/>
      <w:r>
        <w:rPr>
          <w:rFonts w:ascii="仿宋_GB2312" w:hint="eastAsia"/>
          <w:spacing w:val="0"/>
          <w:szCs w:val="32"/>
        </w:rPr>
        <w:t>涯</w:t>
      </w:r>
      <w:proofErr w:type="gramEnd"/>
      <w:r>
        <w:rPr>
          <w:rFonts w:ascii="仿宋_GB2312" w:hint="eastAsia"/>
          <w:spacing w:val="0"/>
          <w:szCs w:val="32"/>
        </w:rPr>
        <w:t>规划和</w:t>
      </w:r>
      <w:r>
        <w:rPr>
          <w:rFonts w:ascii="宋体" w:hAnsi="宋体" w:cs="宋体" w:hint="eastAsia"/>
          <w:color w:val="000000"/>
          <w:kern w:val="0"/>
          <w:szCs w:val="21"/>
        </w:rPr>
        <w:t>职业生涯规划教育</w:t>
      </w:r>
      <w:r>
        <w:rPr>
          <w:rFonts w:ascii="仿宋_GB2312" w:hint="eastAsia"/>
          <w:spacing w:val="0"/>
          <w:szCs w:val="32"/>
        </w:rPr>
        <w:t>为主的发展规划教育，帮助新生树立科学的发展观和成才观，帮助新生从入学伊始就步入科学的发展轨道。</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1</w:t>
      </w:r>
      <w:r>
        <w:rPr>
          <w:rFonts w:ascii="楷体_GB2312" w:eastAsia="楷体_GB2312" w:hAnsi="楷体_GB2312" w:cs="楷体_GB2312" w:hint="eastAsia"/>
          <w:spacing w:val="0"/>
          <w:szCs w:val="32"/>
        </w:rPr>
        <w:t>）专业认知教育。</w:t>
      </w:r>
      <w:r>
        <w:rPr>
          <w:rFonts w:ascii="仿宋_GB2312" w:hint="eastAsia"/>
          <w:spacing w:val="0"/>
          <w:szCs w:val="32"/>
        </w:rPr>
        <w:t>要根据学科专业特点，充分利用学校专家学者资源、杰出校友资源，通过召开专家学术报告会、杰出校友报告会、优秀学生座谈会等形式，向新生介绍学院的专业特点、课程体系、专业发展前沿以及就业前景，帮助新生开拓学科视野，激发学习兴趣和专业自信心，培养学生爱业敬业的精神。</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2</w:t>
      </w:r>
      <w:r>
        <w:rPr>
          <w:rFonts w:ascii="楷体_GB2312" w:eastAsia="楷体_GB2312" w:hAnsi="楷体_GB2312" w:cs="楷体_GB2312" w:hint="eastAsia"/>
          <w:spacing w:val="0"/>
          <w:szCs w:val="32"/>
        </w:rPr>
        <w:t>）角色转换教育。</w:t>
      </w:r>
      <w:r>
        <w:rPr>
          <w:rFonts w:ascii="仿宋_GB2312" w:hint="eastAsia"/>
          <w:spacing w:val="0"/>
          <w:szCs w:val="32"/>
        </w:rPr>
        <w:t>通过召开迎新大会、班会、宿舍交流会、座谈会、专题报告会等方式，帮助新生顺利完成从高中生到大学生的角色转变。引导新生尽快互相熟悉，尽快消除孤独感，尽快融入大学生活，尽快适应新的学习生活环境，尤其要帮助新生实现从被动学习向主动学习转变。</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3</w:t>
      </w:r>
      <w:r>
        <w:rPr>
          <w:rFonts w:ascii="楷体_GB2312" w:eastAsia="楷体_GB2312" w:hAnsi="楷体_GB2312" w:cs="楷体_GB2312" w:hint="eastAsia"/>
          <w:spacing w:val="0"/>
          <w:szCs w:val="32"/>
        </w:rPr>
        <w:t>）学</w:t>
      </w:r>
      <w:proofErr w:type="gramStart"/>
      <w:r>
        <w:rPr>
          <w:rFonts w:ascii="楷体_GB2312" w:eastAsia="楷体_GB2312" w:hAnsi="楷体_GB2312" w:cs="楷体_GB2312" w:hint="eastAsia"/>
          <w:spacing w:val="0"/>
          <w:szCs w:val="32"/>
        </w:rPr>
        <w:t>涯</w:t>
      </w:r>
      <w:proofErr w:type="gramEnd"/>
      <w:r>
        <w:rPr>
          <w:rFonts w:ascii="楷体_GB2312" w:eastAsia="楷体_GB2312" w:hAnsi="楷体_GB2312" w:cs="楷体_GB2312" w:hint="eastAsia"/>
          <w:spacing w:val="0"/>
          <w:szCs w:val="32"/>
        </w:rPr>
        <w:t>规划教育。</w:t>
      </w:r>
      <w:r>
        <w:rPr>
          <w:rFonts w:ascii="仿宋_GB2312" w:hint="eastAsia"/>
          <w:spacing w:val="0"/>
          <w:szCs w:val="32"/>
        </w:rPr>
        <w:t>教育引导学生在充分了解自身兴趣、爱好、个人性格特征及专业学习领域所需要的条件，技能等因素的基础上，将当前任务和长远学习、发展规划相结合，对大学生涯做出合理规划和清晰定位，提高人才培养质量。不断总结经验、完善内容，认真组织填写《西安科技大学</w:t>
      </w:r>
      <w:r>
        <w:rPr>
          <w:rFonts w:ascii="仿宋_GB2312" w:hint="eastAsia"/>
          <w:spacing w:val="0"/>
          <w:szCs w:val="32"/>
        </w:rPr>
        <w:t>本科生“学涯规划”手册》。</w:t>
      </w:r>
    </w:p>
    <w:p w:rsidR="00DC23EC" w:rsidRDefault="008C6F16">
      <w:pPr>
        <w:spacing w:line="500" w:lineRule="exact"/>
        <w:ind w:firstLineChars="200" w:firstLine="640"/>
        <w:rPr>
          <w:rFonts w:ascii="仿宋_GB2312"/>
          <w:spacing w:val="0"/>
          <w:szCs w:val="32"/>
        </w:rPr>
      </w:pPr>
      <w:r>
        <w:rPr>
          <w:rFonts w:ascii="楷体_GB2312" w:eastAsia="楷体_GB2312" w:hAnsi="楷体_GB2312" w:cs="楷体_GB2312" w:hint="eastAsia"/>
          <w:spacing w:val="0"/>
          <w:szCs w:val="32"/>
        </w:rPr>
        <w:t>（</w:t>
      </w:r>
      <w:r>
        <w:rPr>
          <w:rFonts w:ascii="楷体_GB2312" w:eastAsia="楷体_GB2312" w:hAnsi="楷体_GB2312" w:cs="楷体_GB2312" w:hint="eastAsia"/>
          <w:spacing w:val="0"/>
          <w:szCs w:val="32"/>
        </w:rPr>
        <w:t>4</w:t>
      </w:r>
      <w:r>
        <w:rPr>
          <w:rFonts w:ascii="楷体_GB2312" w:eastAsia="楷体_GB2312" w:hAnsi="楷体_GB2312" w:cs="楷体_GB2312" w:hint="eastAsia"/>
          <w:spacing w:val="0"/>
          <w:szCs w:val="32"/>
        </w:rPr>
        <w:t>）职业生涯规划教育。</w:t>
      </w:r>
      <w:r>
        <w:rPr>
          <w:rFonts w:ascii="仿宋_GB2312" w:hint="eastAsia"/>
          <w:spacing w:val="0"/>
          <w:szCs w:val="32"/>
        </w:rPr>
        <w:t>要认真开展职业生涯规划教育，引导学生确立正确的人才观和成才观，及早树立正确的职业理想，促进学生端正学习态度，激发学习动力，切实提高学生职业基本能力，帮助学生正确认识社会和了解自己，顺利实现就业，并在职业生涯过程中充分施展才华，实现自身人生价值。</w:t>
      </w:r>
    </w:p>
    <w:p w:rsidR="00DC23EC" w:rsidRDefault="008C6F16">
      <w:pPr>
        <w:spacing w:line="500" w:lineRule="exact"/>
        <w:ind w:firstLineChars="200" w:firstLine="643"/>
        <w:rPr>
          <w:rFonts w:ascii="仿宋_GB2312"/>
          <w:b/>
          <w:spacing w:val="0"/>
          <w:szCs w:val="32"/>
        </w:rPr>
      </w:pPr>
      <w:r>
        <w:rPr>
          <w:rFonts w:ascii="仿宋_GB2312" w:hint="eastAsia"/>
          <w:b/>
          <w:spacing w:val="0"/>
          <w:szCs w:val="32"/>
        </w:rPr>
        <w:t>四、新生入学教育要注意几个结合</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1.</w:t>
      </w:r>
      <w:r>
        <w:rPr>
          <w:rFonts w:ascii="仿宋_GB2312" w:hint="eastAsia"/>
          <w:spacing w:val="0"/>
          <w:szCs w:val="32"/>
        </w:rPr>
        <w:t>集中教育、深入教育与后续教育相结合</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新生入学教育内容多、任务重，要坚持集中教育、深入教育与后续教育相结合的原则有计划地进行，为期</w:t>
      </w:r>
      <w:proofErr w:type="gramStart"/>
      <w:r>
        <w:rPr>
          <w:rFonts w:ascii="仿宋_GB2312" w:hint="eastAsia"/>
          <w:spacing w:val="0"/>
          <w:szCs w:val="32"/>
        </w:rPr>
        <w:t>一</w:t>
      </w:r>
      <w:proofErr w:type="gramEnd"/>
      <w:r>
        <w:rPr>
          <w:rFonts w:ascii="仿宋_GB2312" w:hint="eastAsia"/>
          <w:spacing w:val="0"/>
          <w:szCs w:val="32"/>
        </w:rPr>
        <w:t>学年，分集中教育、深入教育、后续教育三个阶段进行</w:t>
      </w:r>
      <w:r>
        <w:rPr>
          <w:rFonts w:ascii="仿宋_GB2312" w:hint="eastAsia"/>
          <w:spacing w:val="0"/>
          <w:szCs w:val="32"/>
        </w:rPr>
        <w:t>，以集中教育与深入教育为重点，后续教育为辅助和延伸。集中教育阶段从新生入校到正式开课，深入教育阶段从正式开课到本学期结束，后续教育阶段从下学期开始到第一学年结束。各学院要将新生入学教育融入大学生教育管理体系中，形成长效机制，确保教育效果。</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2.</w:t>
      </w:r>
      <w:r>
        <w:rPr>
          <w:rFonts w:ascii="仿宋_GB2312" w:hint="eastAsia"/>
          <w:spacing w:val="0"/>
          <w:szCs w:val="32"/>
        </w:rPr>
        <w:t>全面教育与重点教育相结合</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针对目前大学生中存在的一些大学生活目标不明确、学习兴趣不高、痴迷网络等不利于实现高等教育培养目标的现象，在对新生进行全面教育的同时，要重点做好以一日生活教育、专业认知教育、学</w:t>
      </w:r>
      <w:proofErr w:type="gramStart"/>
      <w:r>
        <w:rPr>
          <w:rFonts w:ascii="仿宋_GB2312" w:hint="eastAsia"/>
          <w:spacing w:val="0"/>
          <w:szCs w:val="32"/>
        </w:rPr>
        <w:t>涯</w:t>
      </w:r>
      <w:proofErr w:type="gramEnd"/>
      <w:r>
        <w:rPr>
          <w:rFonts w:ascii="仿宋_GB2312" w:hint="eastAsia"/>
          <w:spacing w:val="0"/>
          <w:szCs w:val="32"/>
        </w:rPr>
        <w:t>规划教育、职业生涯规划教育为主的发展规划教育，使学生从入校伊始就能</w:t>
      </w:r>
      <w:r>
        <w:rPr>
          <w:rFonts w:ascii="仿宋_GB2312" w:hint="eastAsia"/>
          <w:spacing w:val="0"/>
          <w:szCs w:val="32"/>
        </w:rPr>
        <w:t>对自己的大学生活有个整体规划、形成科学的发展观和成才观，步入科学的发展轨道。</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3.</w:t>
      </w:r>
      <w:r>
        <w:rPr>
          <w:rFonts w:ascii="仿宋_GB2312" w:hint="eastAsia"/>
          <w:spacing w:val="0"/>
          <w:szCs w:val="32"/>
        </w:rPr>
        <w:t>教师教育与学长教育相结合</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要注意发挥高年级学生党员、学生干部对新生的传帮带作用。可通过高年级优秀学生座谈会、高年级班级（宿舍）与新生班级（宿舍）一帮一等形式，请高年级学生介绍学习和工作方法、创建先进集体的经验等。使新生从身边高年级学生中找到自己的榜样，发挥学长教育的作用。</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4.</w:t>
      </w:r>
      <w:r>
        <w:rPr>
          <w:rFonts w:ascii="仿宋_GB2312" w:hint="eastAsia"/>
          <w:spacing w:val="0"/>
          <w:szCs w:val="32"/>
        </w:rPr>
        <w:t>引导教育与自我教育相结合</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教育的落脚点是学生，目的是将教育的内容内化成学生自身的素质。新生入学教育中要充分发挥新生的主体作用，将引导教育与学生的自我教育</w:t>
      </w:r>
      <w:r>
        <w:rPr>
          <w:rFonts w:ascii="仿宋_GB2312" w:hint="eastAsia"/>
          <w:spacing w:val="0"/>
          <w:szCs w:val="32"/>
        </w:rPr>
        <w:t>相结合。在学</w:t>
      </w:r>
      <w:proofErr w:type="gramStart"/>
      <w:r>
        <w:rPr>
          <w:rFonts w:ascii="仿宋_GB2312" w:hint="eastAsia"/>
          <w:spacing w:val="0"/>
          <w:szCs w:val="32"/>
        </w:rPr>
        <w:t>涯</w:t>
      </w:r>
      <w:proofErr w:type="gramEnd"/>
      <w:r>
        <w:rPr>
          <w:rFonts w:ascii="仿宋_GB2312" w:hint="eastAsia"/>
          <w:spacing w:val="0"/>
          <w:szCs w:val="32"/>
        </w:rPr>
        <w:t>规划教育、职业生涯规划教育中，学院可以引导学生制定出符合个人实际的学</w:t>
      </w:r>
      <w:proofErr w:type="gramStart"/>
      <w:r>
        <w:rPr>
          <w:rFonts w:ascii="仿宋_GB2312" w:hint="eastAsia"/>
          <w:spacing w:val="0"/>
          <w:szCs w:val="32"/>
        </w:rPr>
        <w:t>涯</w:t>
      </w:r>
      <w:proofErr w:type="gramEnd"/>
      <w:r>
        <w:rPr>
          <w:rFonts w:ascii="仿宋_GB2312" w:hint="eastAsia"/>
          <w:spacing w:val="0"/>
          <w:szCs w:val="32"/>
        </w:rPr>
        <w:t>规划和职业生涯规划，学生在执行规划过程中会按照既定目标不断的提高自己或者在成长成才目标不变的前提下调整自己的规划。同时，学院在该过程中要及时的对学生进行适当引导，确保学生科学发展。</w:t>
      </w:r>
    </w:p>
    <w:p w:rsidR="00DC23EC" w:rsidRDefault="008C6F16">
      <w:pPr>
        <w:spacing w:line="500" w:lineRule="exact"/>
        <w:ind w:firstLine="645"/>
        <w:rPr>
          <w:rFonts w:ascii="仿宋_GB2312"/>
          <w:spacing w:val="0"/>
          <w:szCs w:val="32"/>
        </w:rPr>
      </w:pPr>
      <w:r>
        <w:rPr>
          <w:rFonts w:ascii="仿宋_GB2312" w:hint="eastAsia"/>
          <w:spacing w:val="0"/>
          <w:szCs w:val="32"/>
        </w:rPr>
        <w:t>5.</w:t>
      </w:r>
      <w:r>
        <w:rPr>
          <w:rFonts w:ascii="仿宋_GB2312" w:hint="eastAsia"/>
          <w:spacing w:val="0"/>
          <w:szCs w:val="32"/>
        </w:rPr>
        <w:t>日常教育与生活关怀相结合</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新生入学伊始，会在生活、学习、情感、心理等诸多方面产生不适应。各学院在进行新生入学教育时应将入学教育与关心新生的生活相结合，深入宿舍，主动与他们交流，拉近与新生的距离，为他们营造温馨舒适的生活环境，通过关怀以情感人，通过教育以理服人，使他们尽快适应大学生活。为进一步强化新生对资助政策的了解，各学院结合新生入学教育，围绕资助政策解读开展集中主题学习教育，指导学生掌握相关奖助项目的申请条件和办理程序，为新生安心学习，尽快投入良好学习状态提供积极的导向。</w:t>
      </w:r>
    </w:p>
    <w:p w:rsidR="00DC23EC" w:rsidRDefault="008C6F16">
      <w:pPr>
        <w:spacing w:line="500" w:lineRule="exact"/>
        <w:ind w:firstLine="645"/>
        <w:rPr>
          <w:rFonts w:ascii="仿宋_GB2312"/>
          <w:b/>
          <w:spacing w:val="0"/>
          <w:szCs w:val="32"/>
        </w:rPr>
      </w:pPr>
      <w:r>
        <w:rPr>
          <w:rFonts w:ascii="仿宋_GB2312" w:hint="eastAsia"/>
          <w:b/>
          <w:spacing w:val="0"/>
          <w:szCs w:val="32"/>
        </w:rPr>
        <w:t>五、工作要求</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1.</w:t>
      </w:r>
      <w:r>
        <w:rPr>
          <w:rFonts w:ascii="仿宋_GB2312" w:hint="eastAsia"/>
          <w:spacing w:val="0"/>
          <w:szCs w:val="32"/>
        </w:rPr>
        <w:t>高度重视，加强领导，认真做好新生入学教育</w:t>
      </w:r>
      <w:r>
        <w:rPr>
          <w:rFonts w:ascii="仿宋_GB2312" w:hint="eastAsia"/>
          <w:spacing w:val="0"/>
          <w:szCs w:val="32"/>
        </w:rPr>
        <w:t>方案。各学院要充分认识新生入学教育的重要性和必要性，学院负责人要抓全程、抓落实、抓成效，结合学校常态化疫情防控要求，依照本教育方案</w:t>
      </w:r>
      <w:r>
        <w:rPr>
          <w:rFonts w:ascii="仿宋_GB2312" w:hint="eastAsia"/>
          <w:spacing w:val="0"/>
          <w:szCs w:val="32"/>
        </w:rPr>
        <w:t>，</w:t>
      </w:r>
      <w:r>
        <w:rPr>
          <w:rFonts w:ascii="仿宋_GB2312" w:hint="eastAsia"/>
          <w:spacing w:val="0"/>
          <w:szCs w:val="32"/>
        </w:rPr>
        <w:t>制定本学院入学教育方案并组织实施。</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2.</w:t>
      </w:r>
      <w:r>
        <w:rPr>
          <w:rFonts w:ascii="仿宋_GB2312" w:hint="eastAsia"/>
          <w:spacing w:val="0"/>
          <w:szCs w:val="32"/>
        </w:rPr>
        <w:t>精心组织，周密安排，扎实推进各项教育活动开展。各学院要充分调动起专家教授、辅导员、班主任、专业教师、高年级学生的积极性和主动性，采取多样化的教育形式，确保入学教育生动有效，贴近新生的实际需求；要深入学生宿舍、食堂、课堂进行走访，第一时间掌握学生动态，关心学生，及时了解和处理新生遇到的问题，把入学教育工作做实、做细、做好。</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3.</w:t>
      </w:r>
      <w:r>
        <w:rPr>
          <w:rFonts w:ascii="仿宋_GB2312" w:hint="eastAsia"/>
          <w:spacing w:val="0"/>
          <w:szCs w:val="32"/>
        </w:rPr>
        <w:t>突出重点，着</w:t>
      </w:r>
      <w:r>
        <w:rPr>
          <w:rFonts w:ascii="仿宋_GB2312" w:hint="eastAsia"/>
          <w:spacing w:val="0"/>
          <w:szCs w:val="32"/>
        </w:rPr>
        <w:t>眼创新，切实强化各项教育活动成效。各学院要根据本单位专业设置和学科特点，针对性落实各环节，明确各阶段重点。以新生入学教育为起点，确保学生理想信念、基础文明、学风建设等教育的长期性、持续性，要积极探索新形势下开展新生入学教育的新途径、新方法，立足长远、深入思考，总结经验、不断创新，争取不断取得新成果。</w:t>
      </w:r>
    </w:p>
    <w:p w:rsidR="00DC23EC" w:rsidRDefault="008C6F16">
      <w:pPr>
        <w:spacing w:line="500" w:lineRule="exact"/>
        <w:ind w:firstLineChars="200" w:firstLine="632"/>
        <w:rPr>
          <w:rFonts w:ascii="仿宋_GB2312"/>
          <w:spacing w:val="0"/>
          <w:szCs w:val="32"/>
        </w:rPr>
      </w:pPr>
      <w:r>
        <w:rPr>
          <w:rFonts w:ascii="仿宋_GB2312" w:hAnsi="宋体" w:cs="宋体" w:hint="eastAsia"/>
          <w:color w:val="000000"/>
          <w:kern w:val="0"/>
          <w:szCs w:val="32"/>
        </w:rPr>
        <w:t>联系人：</w:t>
      </w:r>
      <w:r>
        <w:rPr>
          <w:rFonts w:ascii="仿宋_GB2312" w:hAnsi="宋体" w:cs="宋体" w:hint="eastAsia"/>
          <w:color w:val="000000"/>
          <w:kern w:val="0"/>
          <w:szCs w:val="32"/>
        </w:rPr>
        <w:t>付春岚</w:t>
      </w:r>
      <w:r>
        <w:rPr>
          <w:rFonts w:ascii="仿宋_GB2312" w:hAnsi="宋体" w:cs="宋体" w:hint="eastAsia"/>
          <w:color w:val="000000"/>
          <w:kern w:val="0"/>
          <w:szCs w:val="32"/>
        </w:rPr>
        <w:t xml:space="preserve">   </w:t>
      </w:r>
      <w:r>
        <w:rPr>
          <w:rFonts w:ascii="仿宋_GB2312" w:hAnsi="宋体" w:cs="宋体" w:hint="eastAsia"/>
          <w:color w:val="000000"/>
          <w:kern w:val="0"/>
          <w:szCs w:val="32"/>
        </w:rPr>
        <w:t>联系电话：</w:t>
      </w:r>
      <w:r>
        <w:rPr>
          <w:rFonts w:ascii="仿宋_GB2312" w:hAnsi="宋体" w:cs="宋体" w:hint="eastAsia"/>
          <w:color w:val="000000"/>
          <w:kern w:val="0"/>
          <w:szCs w:val="32"/>
        </w:rPr>
        <w:t>83858125</w:t>
      </w:r>
    </w:p>
    <w:p w:rsidR="00DC23EC" w:rsidRDefault="008C6F16">
      <w:pPr>
        <w:spacing w:line="500" w:lineRule="exact"/>
        <w:ind w:firstLineChars="200" w:firstLine="640"/>
        <w:rPr>
          <w:rFonts w:ascii="仿宋_GB2312"/>
          <w:spacing w:val="0"/>
          <w:szCs w:val="32"/>
        </w:rPr>
      </w:pPr>
      <w:r>
        <w:rPr>
          <w:rFonts w:ascii="仿宋_GB2312" w:hint="eastAsia"/>
          <w:spacing w:val="0"/>
          <w:szCs w:val="32"/>
        </w:rPr>
        <w:t>附件：</w:t>
      </w:r>
      <w:r>
        <w:rPr>
          <w:rFonts w:ascii="仿宋_GB2312" w:hint="eastAsia"/>
          <w:spacing w:val="0"/>
          <w:szCs w:val="32"/>
        </w:rPr>
        <w:t>1.202</w:t>
      </w:r>
      <w:r>
        <w:rPr>
          <w:rFonts w:ascii="仿宋_GB2312" w:hint="eastAsia"/>
          <w:spacing w:val="0"/>
          <w:szCs w:val="32"/>
        </w:rPr>
        <w:t>2</w:t>
      </w:r>
      <w:r>
        <w:rPr>
          <w:rFonts w:ascii="仿宋_GB2312" w:hint="eastAsia"/>
          <w:spacing w:val="0"/>
          <w:szCs w:val="32"/>
        </w:rPr>
        <w:t>级本科生入学教育安排</w:t>
      </w:r>
    </w:p>
    <w:p w:rsidR="00DC23EC" w:rsidRDefault="008C6F16">
      <w:pPr>
        <w:spacing w:line="500" w:lineRule="exact"/>
        <w:ind w:firstLineChars="500" w:firstLine="1600"/>
        <w:rPr>
          <w:rFonts w:ascii="仿宋_GB2312"/>
          <w:spacing w:val="0"/>
          <w:szCs w:val="32"/>
        </w:rPr>
        <w:sectPr w:rsidR="00DC23EC">
          <w:headerReference w:type="default" r:id="rId8"/>
          <w:footerReference w:type="even" r:id="rId9"/>
          <w:footerReference w:type="default" r:id="rId10"/>
          <w:pgSz w:w="11906" w:h="16838"/>
          <w:pgMar w:top="1701" w:right="1474" w:bottom="1474" w:left="1588" w:header="851" w:footer="1418" w:gutter="0"/>
          <w:pgNumType w:fmt="numberInDash"/>
          <w:cols w:space="720"/>
          <w:docGrid w:linePitch="312"/>
        </w:sectPr>
      </w:pPr>
      <w:r>
        <w:rPr>
          <w:rFonts w:ascii="仿宋_GB2312" w:hint="eastAsia"/>
          <w:spacing w:val="0"/>
          <w:szCs w:val="32"/>
        </w:rPr>
        <w:t>2.202</w:t>
      </w:r>
      <w:r>
        <w:rPr>
          <w:rFonts w:ascii="仿宋_GB2312" w:hint="eastAsia"/>
          <w:spacing w:val="0"/>
          <w:szCs w:val="32"/>
        </w:rPr>
        <w:t>2</w:t>
      </w:r>
      <w:r>
        <w:rPr>
          <w:rFonts w:ascii="仿宋_GB2312" w:hint="eastAsia"/>
          <w:spacing w:val="0"/>
          <w:szCs w:val="32"/>
        </w:rPr>
        <w:t>级本科生学习教育安排表</w:t>
      </w:r>
    </w:p>
    <w:p w:rsidR="00DC23EC" w:rsidRDefault="008C6F16">
      <w:pPr>
        <w:spacing w:line="520" w:lineRule="exact"/>
        <w:rPr>
          <w:rFonts w:ascii="仿宋_GB2312"/>
          <w:szCs w:val="32"/>
        </w:rPr>
      </w:pPr>
      <w:r>
        <w:rPr>
          <w:rFonts w:ascii="仿宋_GB2312" w:hint="eastAsia"/>
          <w:szCs w:val="32"/>
        </w:rPr>
        <w:t>附件</w:t>
      </w:r>
      <w:r>
        <w:rPr>
          <w:rFonts w:ascii="仿宋_GB2312" w:hint="eastAsia"/>
          <w:szCs w:val="32"/>
        </w:rPr>
        <w:t>1</w:t>
      </w:r>
      <w:r>
        <w:rPr>
          <w:rFonts w:ascii="仿宋_GB2312" w:hint="eastAsia"/>
          <w:szCs w:val="32"/>
        </w:rPr>
        <w:t>：</w:t>
      </w:r>
    </w:p>
    <w:p w:rsidR="00DC23EC" w:rsidRDefault="008C6F16">
      <w:pPr>
        <w:spacing w:line="520" w:lineRule="exact"/>
        <w:jc w:val="center"/>
        <w:rPr>
          <w:rFonts w:ascii="仿宋_GB2312"/>
          <w:spacing w:val="0"/>
          <w:szCs w:val="32"/>
        </w:rPr>
      </w:pPr>
      <w:r>
        <w:rPr>
          <w:rFonts w:ascii="宋体" w:eastAsia="宋体" w:hAnsi="宋体" w:hint="eastAsia"/>
          <w:b/>
          <w:sz w:val="36"/>
          <w:szCs w:val="36"/>
        </w:rPr>
        <w:t>202</w:t>
      </w:r>
      <w:r>
        <w:rPr>
          <w:rFonts w:ascii="宋体" w:eastAsia="宋体" w:hAnsi="宋体" w:hint="eastAsia"/>
          <w:b/>
          <w:sz w:val="36"/>
          <w:szCs w:val="36"/>
        </w:rPr>
        <w:t>2</w:t>
      </w:r>
      <w:r>
        <w:rPr>
          <w:rFonts w:ascii="宋体" w:eastAsia="宋体" w:hAnsi="宋体" w:hint="eastAsia"/>
          <w:b/>
          <w:sz w:val="36"/>
          <w:szCs w:val="36"/>
        </w:rPr>
        <w:t>级本科生入学教育</w:t>
      </w:r>
      <w:r>
        <w:rPr>
          <w:rFonts w:ascii="宋体" w:eastAsia="宋体" w:hAnsi="宋体" w:hint="eastAsia"/>
          <w:b/>
          <w:sz w:val="36"/>
          <w:szCs w:val="36"/>
        </w:rPr>
        <w:t>主要活动</w:t>
      </w:r>
      <w:r>
        <w:rPr>
          <w:rFonts w:ascii="宋体" w:eastAsia="宋体" w:hAnsi="宋体" w:hint="eastAsia"/>
          <w:b/>
          <w:sz w:val="36"/>
          <w:szCs w:val="36"/>
        </w:rPr>
        <w:t>安排</w:t>
      </w:r>
    </w:p>
    <w:p w:rsidR="00DC23EC" w:rsidRDefault="00DC23EC">
      <w:pPr>
        <w:spacing w:line="460" w:lineRule="exact"/>
        <w:ind w:firstLineChars="200" w:firstLine="600"/>
        <w:rPr>
          <w:rFonts w:ascii="仿宋_GB2312"/>
          <w:spacing w:val="0"/>
          <w:sz w:val="30"/>
          <w:szCs w:val="30"/>
        </w:rPr>
      </w:pPr>
    </w:p>
    <w:tbl>
      <w:tblPr>
        <w:tblpPr w:leftFromText="180" w:rightFromText="180" w:vertAnchor="text" w:horzAnchor="page" w:tblpXSpec="center" w:tblpY="361"/>
        <w:tblOverlap w:val="never"/>
        <w:tblW w:w="85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10"/>
        <w:gridCol w:w="2187"/>
        <w:gridCol w:w="1502"/>
        <w:gridCol w:w="1387"/>
        <w:gridCol w:w="1527"/>
      </w:tblGrid>
      <w:tr w:rsidR="00DC23EC">
        <w:trPr>
          <w:trHeight w:val="417"/>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b/>
                <w:sz w:val="24"/>
              </w:rPr>
            </w:pPr>
            <w:r>
              <w:rPr>
                <w:rFonts w:hint="eastAsia"/>
                <w:b/>
                <w:sz w:val="24"/>
              </w:rPr>
              <w:t>时</w:t>
            </w:r>
            <w:r>
              <w:rPr>
                <w:rFonts w:hint="eastAsia"/>
                <w:b/>
                <w:sz w:val="24"/>
              </w:rPr>
              <w:t xml:space="preserve">  </w:t>
            </w:r>
            <w:r>
              <w:rPr>
                <w:rFonts w:hint="eastAsia"/>
                <w:b/>
                <w:sz w:val="24"/>
              </w:rPr>
              <w:t>间</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ind w:firstLineChars="100" w:firstLine="237"/>
              <w:jc w:val="center"/>
              <w:rPr>
                <w:b/>
                <w:sz w:val="24"/>
              </w:rPr>
            </w:pPr>
            <w:r>
              <w:rPr>
                <w:rFonts w:hint="eastAsia"/>
                <w:b/>
                <w:sz w:val="24"/>
              </w:rPr>
              <w:t>内</w:t>
            </w:r>
            <w:r>
              <w:rPr>
                <w:rFonts w:hint="eastAsia"/>
                <w:b/>
                <w:sz w:val="24"/>
              </w:rPr>
              <w:t xml:space="preserve">  </w:t>
            </w:r>
            <w:r>
              <w:rPr>
                <w:rFonts w:hint="eastAsia"/>
                <w:b/>
                <w:sz w:val="24"/>
              </w:rPr>
              <w:t>容</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b/>
                <w:sz w:val="24"/>
              </w:rPr>
            </w:pPr>
            <w:r>
              <w:rPr>
                <w:rFonts w:hint="eastAsia"/>
                <w:b/>
                <w:sz w:val="24"/>
              </w:rPr>
              <w:t>主持单位</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b/>
                <w:sz w:val="24"/>
              </w:rPr>
            </w:pPr>
            <w:r>
              <w:rPr>
                <w:rFonts w:hint="eastAsia"/>
                <w:b/>
                <w:sz w:val="24"/>
              </w:rPr>
              <w:t>方式</w:t>
            </w:r>
            <w:r>
              <w:rPr>
                <w:rFonts w:hint="eastAsia"/>
                <w:b/>
                <w:sz w:val="24"/>
              </w:rPr>
              <w:t>/</w:t>
            </w:r>
            <w:r>
              <w:rPr>
                <w:rFonts w:hint="eastAsia"/>
                <w:b/>
                <w:sz w:val="24"/>
              </w:rPr>
              <w:t>地点</w:t>
            </w:r>
          </w:p>
        </w:tc>
        <w:tc>
          <w:tcPr>
            <w:tcW w:w="152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b/>
                <w:sz w:val="24"/>
              </w:rPr>
            </w:pPr>
            <w:r>
              <w:rPr>
                <w:rFonts w:hint="eastAsia"/>
                <w:b/>
                <w:sz w:val="24"/>
              </w:rPr>
              <w:t>要</w:t>
            </w:r>
            <w:r>
              <w:rPr>
                <w:rFonts w:hint="eastAsia"/>
                <w:b/>
                <w:sz w:val="24"/>
              </w:rPr>
              <w:t xml:space="preserve">  </w:t>
            </w:r>
            <w:r>
              <w:rPr>
                <w:rFonts w:hint="eastAsia"/>
                <w:b/>
                <w:sz w:val="24"/>
              </w:rPr>
              <w:t>求</w:t>
            </w:r>
          </w:p>
        </w:tc>
      </w:tr>
      <w:tr w:rsidR="00DC23EC">
        <w:trPr>
          <w:trHeight w:val="574"/>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rPr>
            </w:pPr>
            <w:r>
              <w:rPr>
                <w:rFonts w:ascii="仿宋_GB2312" w:hAnsi="仿宋_GB2312" w:cs="仿宋_GB2312" w:hint="eastAsia"/>
                <w:sz w:val="24"/>
              </w:rPr>
              <w:t>9</w:t>
            </w:r>
            <w:r>
              <w:rPr>
                <w:rFonts w:ascii="仿宋_GB2312" w:hAnsi="仿宋_GB2312" w:cs="仿宋_GB2312" w:hint="eastAsia"/>
                <w:sz w:val="24"/>
              </w:rPr>
              <w:t>月</w:t>
            </w:r>
            <w:r>
              <w:rPr>
                <w:rFonts w:ascii="仿宋_GB2312" w:hAnsi="仿宋_GB2312" w:cs="仿宋_GB2312" w:hint="eastAsia"/>
                <w:sz w:val="24"/>
              </w:rPr>
              <w:t>9</w:t>
            </w:r>
            <w:r>
              <w:rPr>
                <w:rFonts w:ascii="仿宋_GB2312" w:hAnsi="仿宋_GB2312" w:cs="仿宋_GB2312" w:hint="eastAsia"/>
                <w:sz w:val="24"/>
              </w:rPr>
              <w:t>日</w:t>
            </w:r>
            <w:r>
              <w:rPr>
                <w:rFonts w:ascii="仿宋_GB2312" w:hAnsi="仿宋_GB2312" w:cs="仿宋_GB2312" w:hint="eastAsia"/>
                <w:sz w:val="24"/>
              </w:rPr>
              <w:t>-</w:t>
            </w:r>
            <w:r>
              <w:rPr>
                <w:rFonts w:ascii="仿宋_GB2312" w:hAnsi="仿宋_GB2312" w:cs="仿宋_GB2312" w:hint="eastAsia"/>
                <w:sz w:val="24"/>
              </w:rPr>
              <w:t>12</w:t>
            </w:r>
            <w:r>
              <w:rPr>
                <w:rFonts w:ascii="仿宋_GB2312" w:hAnsi="仿宋_GB2312" w:cs="仿宋_GB2312" w:hint="eastAsia"/>
                <w:sz w:val="24"/>
              </w:rPr>
              <w:t>日</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rPr>
            </w:pPr>
            <w:r>
              <w:rPr>
                <w:rFonts w:hint="eastAsia"/>
                <w:sz w:val="24"/>
              </w:rPr>
              <w:t>学院迎新大会</w:t>
            </w:r>
          </w:p>
          <w:p w:rsidR="00DC23EC" w:rsidRDefault="008C6F16">
            <w:pPr>
              <w:jc w:val="center"/>
              <w:rPr>
                <w:sz w:val="24"/>
              </w:rPr>
            </w:pPr>
            <w:r>
              <w:rPr>
                <w:rFonts w:hint="eastAsia"/>
                <w:sz w:val="24"/>
              </w:rPr>
              <w:t>及专业介绍会</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rPr>
            </w:pPr>
            <w:r>
              <w:rPr>
                <w:rFonts w:hint="eastAsia"/>
                <w:sz w:val="24"/>
              </w:rPr>
              <w:t>各学院</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rPr>
            </w:pPr>
            <w:r>
              <w:rPr>
                <w:rFonts w:hint="eastAsia"/>
                <w:sz w:val="24"/>
                <w:szCs w:val="22"/>
              </w:rPr>
              <w:t>自定</w:t>
            </w:r>
          </w:p>
        </w:tc>
        <w:tc>
          <w:tcPr>
            <w:tcW w:w="1527" w:type="dxa"/>
            <w:vMerge w:val="restart"/>
            <w:tcBorders>
              <w:top w:val="single" w:sz="8" w:space="0" w:color="auto"/>
              <w:left w:val="single" w:sz="8" w:space="0" w:color="auto"/>
              <w:right w:val="single" w:sz="8" w:space="0" w:color="auto"/>
            </w:tcBorders>
            <w:vAlign w:val="center"/>
          </w:tcPr>
          <w:p w:rsidR="00DC23EC" w:rsidRDefault="008C6F16">
            <w:pPr>
              <w:rPr>
                <w:rFonts w:ascii="仿宋_GB2312" w:hAnsi="宋体" w:cs="仿宋_GB2312"/>
                <w:color w:val="000000"/>
                <w:kern w:val="0"/>
                <w:sz w:val="24"/>
                <w:szCs w:val="24"/>
                <w:lang/>
              </w:rPr>
            </w:pPr>
            <w:r>
              <w:rPr>
                <w:rFonts w:ascii="仿宋_GB2312" w:hAnsi="宋体" w:cs="仿宋_GB2312" w:hint="eastAsia"/>
                <w:color w:val="000000"/>
                <w:kern w:val="0"/>
                <w:sz w:val="24"/>
                <w:szCs w:val="24"/>
                <w:lang/>
              </w:rPr>
              <w:t>请各学院结合疫情防控要求召开迎新大会，开展入学教育。</w:t>
            </w:r>
          </w:p>
        </w:tc>
      </w:tr>
      <w:tr w:rsidR="00DC23EC">
        <w:trPr>
          <w:trHeight w:val="446"/>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szCs w:val="22"/>
              </w:rPr>
            </w:pPr>
            <w:r>
              <w:rPr>
                <w:rFonts w:ascii="仿宋_GB2312" w:hAnsi="仿宋_GB2312" w:cs="仿宋_GB2312" w:hint="eastAsia"/>
                <w:sz w:val="24"/>
                <w:szCs w:val="22"/>
              </w:rPr>
              <w:t>9</w:t>
            </w:r>
            <w:r>
              <w:rPr>
                <w:rFonts w:ascii="仿宋_GB2312" w:hAnsi="仿宋_GB2312" w:cs="仿宋_GB2312" w:hint="eastAsia"/>
                <w:sz w:val="24"/>
                <w:szCs w:val="22"/>
              </w:rPr>
              <w:t>月</w:t>
            </w:r>
            <w:r>
              <w:rPr>
                <w:rFonts w:ascii="仿宋_GB2312" w:hAnsi="仿宋_GB2312" w:cs="仿宋_GB2312" w:hint="eastAsia"/>
                <w:sz w:val="24"/>
                <w:szCs w:val="22"/>
              </w:rPr>
              <w:t>13</w:t>
            </w:r>
            <w:r>
              <w:rPr>
                <w:rFonts w:ascii="仿宋_GB2312" w:hAnsi="仿宋_GB2312" w:cs="仿宋_GB2312" w:hint="eastAsia"/>
                <w:sz w:val="24"/>
                <w:szCs w:val="22"/>
              </w:rPr>
              <w:t>日</w:t>
            </w:r>
            <w:r>
              <w:rPr>
                <w:rFonts w:ascii="仿宋_GB2312" w:hAnsi="仿宋_GB2312" w:cs="仿宋_GB2312" w:hint="eastAsia"/>
                <w:sz w:val="24"/>
                <w:szCs w:val="22"/>
              </w:rPr>
              <w:t>-</w:t>
            </w:r>
            <w:r>
              <w:rPr>
                <w:rFonts w:ascii="仿宋_GB2312" w:hAnsi="仿宋_GB2312" w:cs="仿宋_GB2312" w:hint="eastAsia"/>
                <w:sz w:val="24"/>
                <w:szCs w:val="22"/>
              </w:rPr>
              <w:t>16</w:t>
            </w:r>
            <w:r>
              <w:rPr>
                <w:rFonts w:ascii="仿宋_GB2312" w:hAnsi="仿宋_GB2312" w:cs="仿宋_GB2312" w:hint="eastAsia"/>
                <w:sz w:val="24"/>
                <w:szCs w:val="22"/>
              </w:rPr>
              <w:t>日</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新生入校体检</w:t>
            </w:r>
            <w:r>
              <w:rPr>
                <w:rFonts w:hint="eastAsia"/>
                <w:sz w:val="24"/>
                <w:szCs w:val="22"/>
              </w:rPr>
              <w:t>/</w:t>
            </w:r>
            <w:r>
              <w:rPr>
                <w:rFonts w:hint="eastAsia"/>
                <w:sz w:val="24"/>
                <w:szCs w:val="22"/>
              </w:rPr>
              <w:t>结素</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校医院</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1"/>
                <w:szCs w:val="21"/>
              </w:rPr>
              <w:t>根据</w:t>
            </w:r>
            <w:r>
              <w:rPr>
                <w:rFonts w:hint="eastAsia"/>
                <w:sz w:val="21"/>
                <w:szCs w:val="21"/>
              </w:rPr>
              <w:t>校医</w:t>
            </w:r>
            <w:proofErr w:type="gramStart"/>
            <w:r>
              <w:rPr>
                <w:rFonts w:hint="eastAsia"/>
                <w:sz w:val="21"/>
                <w:szCs w:val="21"/>
              </w:rPr>
              <w:t>院</w:t>
            </w:r>
            <w:r>
              <w:rPr>
                <w:rFonts w:hint="eastAsia"/>
                <w:sz w:val="21"/>
                <w:szCs w:val="21"/>
              </w:rPr>
              <w:t>通知</w:t>
            </w:r>
            <w:proofErr w:type="gramEnd"/>
            <w:r>
              <w:rPr>
                <w:rFonts w:hint="eastAsia"/>
                <w:sz w:val="21"/>
                <w:szCs w:val="21"/>
              </w:rPr>
              <w:t>开展</w:t>
            </w:r>
          </w:p>
        </w:tc>
        <w:tc>
          <w:tcPr>
            <w:tcW w:w="1527" w:type="dxa"/>
            <w:vMerge/>
            <w:tcBorders>
              <w:left w:val="single" w:sz="8" w:space="0" w:color="auto"/>
              <w:right w:val="single" w:sz="8" w:space="0" w:color="auto"/>
            </w:tcBorders>
            <w:vAlign w:val="center"/>
          </w:tcPr>
          <w:p w:rsidR="00DC23EC" w:rsidRDefault="00DC23EC">
            <w:pPr>
              <w:jc w:val="center"/>
              <w:rPr>
                <w:sz w:val="24"/>
                <w:szCs w:val="22"/>
              </w:rPr>
            </w:pPr>
          </w:p>
        </w:tc>
      </w:tr>
      <w:tr w:rsidR="00DC23EC">
        <w:trPr>
          <w:trHeight w:val="1347"/>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szCs w:val="22"/>
              </w:rPr>
            </w:pPr>
            <w:r>
              <w:rPr>
                <w:rFonts w:ascii="仿宋_GB2312" w:hAnsi="仿宋_GB2312" w:cs="仿宋_GB2312" w:hint="eastAsia"/>
                <w:sz w:val="24"/>
                <w:szCs w:val="22"/>
              </w:rPr>
              <w:t>9</w:t>
            </w:r>
            <w:r>
              <w:rPr>
                <w:rFonts w:ascii="仿宋_GB2312" w:hAnsi="仿宋_GB2312" w:cs="仿宋_GB2312" w:hint="eastAsia"/>
                <w:sz w:val="24"/>
                <w:szCs w:val="22"/>
              </w:rPr>
              <w:t>月</w:t>
            </w:r>
            <w:r>
              <w:rPr>
                <w:rFonts w:ascii="仿宋_GB2312" w:hAnsi="仿宋_GB2312" w:cs="仿宋_GB2312" w:hint="eastAsia"/>
                <w:sz w:val="24"/>
                <w:szCs w:val="22"/>
              </w:rPr>
              <w:t>9</w:t>
            </w:r>
            <w:r>
              <w:rPr>
                <w:rFonts w:ascii="仿宋_GB2312" w:hAnsi="仿宋_GB2312" w:cs="仿宋_GB2312" w:hint="eastAsia"/>
                <w:sz w:val="24"/>
                <w:szCs w:val="22"/>
              </w:rPr>
              <w:t>日起</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参观图书馆、地质博物馆、工程训练中心和学院实验室、展览室等</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图书馆、地质博物馆、工程训练中心和各学院</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自行联系</w:t>
            </w:r>
          </w:p>
        </w:tc>
        <w:tc>
          <w:tcPr>
            <w:tcW w:w="1527" w:type="dxa"/>
            <w:vMerge/>
            <w:tcBorders>
              <w:left w:val="single" w:sz="8" w:space="0" w:color="auto"/>
              <w:right w:val="single" w:sz="8" w:space="0" w:color="auto"/>
            </w:tcBorders>
            <w:vAlign w:val="center"/>
          </w:tcPr>
          <w:p w:rsidR="00DC23EC" w:rsidRDefault="00DC23EC">
            <w:pPr>
              <w:jc w:val="center"/>
              <w:rPr>
                <w:sz w:val="24"/>
                <w:szCs w:val="22"/>
              </w:rPr>
            </w:pPr>
          </w:p>
        </w:tc>
      </w:tr>
      <w:tr w:rsidR="00DC23EC">
        <w:trPr>
          <w:trHeight w:val="916"/>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szCs w:val="22"/>
              </w:rPr>
            </w:pPr>
            <w:r>
              <w:rPr>
                <w:rFonts w:ascii="仿宋_GB2312" w:hAnsi="仿宋_GB2312" w:cs="仿宋_GB2312" w:hint="eastAsia"/>
                <w:sz w:val="24"/>
                <w:szCs w:val="22"/>
              </w:rPr>
              <w:t>9</w:t>
            </w:r>
            <w:r>
              <w:rPr>
                <w:rFonts w:ascii="仿宋_GB2312" w:hAnsi="仿宋_GB2312" w:cs="仿宋_GB2312" w:hint="eastAsia"/>
                <w:sz w:val="24"/>
                <w:szCs w:val="22"/>
              </w:rPr>
              <w:t>月</w:t>
            </w:r>
            <w:r>
              <w:rPr>
                <w:rFonts w:ascii="仿宋_GB2312" w:hAnsi="仿宋_GB2312" w:cs="仿宋_GB2312" w:hint="eastAsia"/>
                <w:sz w:val="24"/>
                <w:szCs w:val="22"/>
              </w:rPr>
              <w:t>9</w:t>
            </w:r>
            <w:r>
              <w:rPr>
                <w:rFonts w:ascii="仿宋_GB2312" w:hAnsi="仿宋_GB2312" w:cs="仿宋_GB2312" w:hint="eastAsia"/>
                <w:sz w:val="24"/>
                <w:szCs w:val="22"/>
              </w:rPr>
              <w:t>日起</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法制教育第一课</w:t>
            </w:r>
          </w:p>
          <w:p w:rsidR="00DC23EC" w:rsidRDefault="008C6F16">
            <w:pPr>
              <w:jc w:val="center"/>
              <w:rPr>
                <w:sz w:val="24"/>
                <w:szCs w:val="22"/>
              </w:rPr>
            </w:pPr>
            <w:r>
              <w:rPr>
                <w:rFonts w:hint="eastAsia"/>
                <w:sz w:val="24"/>
                <w:szCs w:val="22"/>
              </w:rPr>
              <w:t>暨新生安全教育</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学工部</w:t>
            </w:r>
          </w:p>
          <w:p w:rsidR="00DC23EC" w:rsidRDefault="008C6F16">
            <w:pPr>
              <w:jc w:val="center"/>
              <w:rPr>
                <w:sz w:val="24"/>
                <w:szCs w:val="22"/>
              </w:rPr>
            </w:pPr>
            <w:r>
              <w:rPr>
                <w:rFonts w:hint="eastAsia"/>
                <w:sz w:val="24"/>
                <w:szCs w:val="22"/>
              </w:rPr>
              <w:t>保卫处</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自定</w:t>
            </w:r>
          </w:p>
        </w:tc>
        <w:tc>
          <w:tcPr>
            <w:tcW w:w="1527" w:type="dxa"/>
            <w:vMerge/>
            <w:tcBorders>
              <w:left w:val="single" w:sz="8" w:space="0" w:color="auto"/>
              <w:right w:val="single" w:sz="8" w:space="0" w:color="auto"/>
            </w:tcBorders>
            <w:vAlign w:val="center"/>
          </w:tcPr>
          <w:p w:rsidR="00DC23EC" w:rsidRDefault="00DC23EC">
            <w:pPr>
              <w:jc w:val="center"/>
              <w:rPr>
                <w:sz w:val="24"/>
                <w:szCs w:val="22"/>
              </w:rPr>
            </w:pPr>
          </w:p>
        </w:tc>
      </w:tr>
      <w:tr w:rsidR="00DC23EC">
        <w:trPr>
          <w:trHeight w:val="446"/>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szCs w:val="22"/>
              </w:rPr>
            </w:pPr>
            <w:r>
              <w:rPr>
                <w:rFonts w:ascii="仿宋_GB2312" w:hAnsi="仿宋_GB2312" w:cs="仿宋_GB2312" w:hint="eastAsia"/>
                <w:sz w:val="24"/>
                <w:szCs w:val="22"/>
              </w:rPr>
              <w:t>9</w:t>
            </w:r>
            <w:r>
              <w:rPr>
                <w:rFonts w:ascii="仿宋_GB2312" w:hAnsi="仿宋_GB2312" w:cs="仿宋_GB2312" w:hint="eastAsia"/>
                <w:sz w:val="24"/>
                <w:szCs w:val="22"/>
              </w:rPr>
              <w:t>月</w:t>
            </w:r>
            <w:r>
              <w:rPr>
                <w:rFonts w:ascii="仿宋_GB2312" w:hAnsi="仿宋_GB2312" w:cs="仿宋_GB2312" w:hint="eastAsia"/>
                <w:sz w:val="24"/>
                <w:szCs w:val="22"/>
              </w:rPr>
              <w:t>9</w:t>
            </w:r>
            <w:r>
              <w:rPr>
                <w:rFonts w:ascii="仿宋_GB2312" w:hAnsi="仿宋_GB2312" w:cs="仿宋_GB2312" w:hint="eastAsia"/>
                <w:sz w:val="24"/>
                <w:szCs w:val="22"/>
              </w:rPr>
              <w:t>日起</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本科生入学教育</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各学院</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自定</w:t>
            </w:r>
          </w:p>
        </w:tc>
        <w:tc>
          <w:tcPr>
            <w:tcW w:w="1527" w:type="dxa"/>
            <w:vMerge/>
            <w:tcBorders>
              <w:left w:val="single" w:sz="8" w:space="0" w:color="auto"/>
              <w:right w:val="single" w:sz="8" w:space="0" w:color="auto"/>
            </w:tcBorders>
            <w:vAlign w:val="center"/>
          </w:tcPr>
          <w:p w:rsidR="00DC23EC" w:rsidRDefault="00DC23EC">
            <w:pPr>
              <w:jc w:val="center"/>
              <w:rPr>
                <w:sz w:val="24"/>
                <w:szCs w:val="22"/>
              </w:rPr>
            </w:pPr>
          </w:p>
        </w:tc>
      </w:tr>
      <w:tr w:rsidR="00DC23EC">
        <w:trPr>
          <w:trHeight w:val="446"/>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rPr>
            </w:pPr>
            <w:r>
              <w:rPr>
                <w:rFonts w:ascii="仿宋_GB2312" w:hAnsi="仿宋_GB2312" w:cs="仿宋_GB2312" w:hint="eastAsia"/>
                <w:sz w:val="24"/>
              </w:rPr>
              <w:t>9</w:t>
            </w:r>
            <w:r>
              <w:rPr>
                <w:rFonts w:ascii="仿宋_GB2312" w:hAnsi="仿宋_GB2312" w:cs="仿宋_GB2312" w:hint="eastAsia"/>
                <w:sz w:val="24"/>
              </w:rPr>
              <w:t>月</w:t>
            </w:r>
            <w:r>
              <w:rPr>
                <w:rFonts w:ascii="仿宋_GB2312" w:hAnsi="仿宋_GB2312" w:cs="仿宋_GB2312" w:hint="eastAsia"/>
                <w:sz w:val="24"/>
              </w:rPr>
              <w:t>9</w:t>
            </w:r>
            <w:r>
              <w:rPr>
                <w:rFonts w:ascii="仿宋_GB2312" w:hAnsi="仿宋_GB2312" w:cs="仿宋_GB2312" w:hint="eastAsia"/>
                <w:sz w:val="24"/>
              </w:rPr>
              <w:t>日起</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新生适应性教育</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各学院</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自定</w:t>
            </w:r>
          </w:p>
        </w:tc>
        <w:tc>
          <w:tcPr>
            <w:tcW w:w="1527" w:type="dxa"/>
            <w:vMerge/>
            <w:tcBorders>
              <w:left w:val="single" w:sz="8" w:space="0" w:color="auto"/>
              <w:right w:val="single" w:sz="8" w:space="0" w:color="auto"/>
            </w:tcBorders>
            <w:vAlign w:val="center"/>
          </w:tcPr>
          <w:p w:rsidR="00DC23EC" w:rsidRDefault="00DC23EC">
            <w:pPr>
              <w:jc w:val="center"/>
              <w:rPr>
                <w:sz w:val="24"/>
                <w:szCs w:val="22"/>
              </w:rPr>
            </w:pPr>
          </w:p>
        </w:tc>
      </w:tr>
      <w:tr w:rsidR="00DC23EC">
        <w:trPr>
          <w:trHeight w:val="1427"/>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rPr>
            </w:pPr>
            <w:r>
              <w:rPr>
                <w:rFonts w:ascii="仿宋_GB2312" w:hAnsi="仿宋_GB2312" w:cs="仿宋_GB2312" w:hint="eastAsia"/>
                <w:sz w:val="24"/>
              </w:rPr>
              <w:t>待定</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开学典礼</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学工部</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待定</w:t>
            </w:r>
          </w:p>
        </w:tc>
        <w:tc>
          <w:tcPr>
            <w:tcW w:w="1527" w:type="dxa"/>
            <w:vMerge/>
            <w:tcBorders>
              <w:left w:val="single" w:sz="8" w:space="0" w:color="auto"/>
              <w:right w:val="single" w:sz="8" w:space="0" w:color="auto"/>
            </w:tcBorders>
            <w:vAlign w:val="center"/>
          </w:tcPr>
          <w:p w:rsidR="00DC23EC" w:rsidRDefault="00DC23EC">
            <w:pPr>
              <w:jc w:val="center"/>
              <w:rPr>
                <w:sz w:val="24"/>
                <w:szCs w:val="22"/>
              </w:rPr>
            </w:pPr>
          </w:p>
        </w:tc>
      </w:tr>
      <w:tr w:rsidR="00DC23EC">
        <w:trPr>
          <w:trHeight w:val="1427"/>
          <w:jc w:val="center"/>
        </w:trPr>
        <w:tc>
          <w:tcPr>
            <w:tcW w:w="1910"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rFonts w:ascii="仿宋_GB2312" w:hAnsi="仿宋_GB2312" w:cs="仿宋_GB2312"/>
                <w:sz w:val="24"/>
              </w:rPr>
            </w:pPr>
            <w:r>
              <w:rPr>
                <w:rFonts w:ascii="仿宋_GB2312" w:hAnsi="仿宋_GB2312" w:cs="仿宋_GB2312" w:hint="eastAsia"/>
                <w:sz w:val="24"/>
              </w:rPr>
              <w:t>9</w:t>
            </w:r>
            <w:r>
              <w:rPr>
                <w:rFonts w:ascii="仿宋_GB2312" w:hAnsi="仿宋_GB2312" w:cs="仿宋_GB2312" w:hint="eastAsia"/>
                <w:sz w:val="24"/>
              </w:rPr>
              <w:t>月</w:t>
            </w:r>
            <w:r>
              <w:rPr>
                <w:rFonts w:ascii="仿宋_GB2312" w:hAnsi="仿宋_GB2312" w:cs="仿宋_GB2312" w:hint="eastAsia"/>
                <w:sz w:val="24"/>
              </w:rPr>
              <w:t>17</w:t>
            </w:r>
            <w:r>
              <w:rPr>
                <w:rFonts w:ascii="仿宋_GB2312" w:hAnsi="仿宋_GB2312" w:cs="仿宋_GB2312" w:hint="eastAsia"/>
                <w:sz w:val="24"/>
              </w:rPr>
              <w:t>日</w:t>
            </w:r>
          </w:p>
          <w:p w:rsidR="00DC23EC" w:rsidRDefault="008C6F16">
            <w:pPr>
              <w:jc w:val="center"/>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9</w:t>
            </w:r>
            <w:r>
              <w:rPr>
                <w:rFonts w:ascii="仿宋_GB2312" w:hAnsi="仿宋_GB2312" w:cs="仿宋_GB2312" w:hint="eastAsia"/>
                <w:sz w:val="24"/>
              </w:rPr>
              <w:t>月</w:t>
            </w:r>
            <w:r>
              <w:rPr>
                <w:rFonts w:ascii="仿宋_GB2312" w:hAnsi="仿宋_GB2312" w:cs="仿宋_GB2312" w:hint="eastAsia"/>
                <w:sz w:val="24"/>
              </w:rPr>
              <w:t>30</w:t>
            </w:r>
            <w:r>
              <w:rPr>
                <w:rFonts w:ascii="仿宋_GB2312" w:hAnsi="仿宋_GB2312" w:cs="仿宋_GB2312" w:hint="eastAsia"/>
                <w:sz w:val="24"/>
              </w:rPr>
              <w:t>日</w:t>
            </w:r>
          </w:p>
        </w:tc>
        <w:tc>
          <w:tcPr>
            <w:tcW w:w="21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军训</w:t>
            </w:r>
          </w:p>
        </w:tc>
        <w:tc>
          <w:tcPr>
            <w:tcW w:w="1502"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武装部</w:t>
            </w:r>
          </w:p>
        </w:tc>
        <w:tc>
          <w:tcPr>
            <w:tcW w:w="1387" w:type="dxa"/>
            <w:tcBorders>
              <w:top w:val="single" w:sz="8" w:space="0" w:color="auto"/>
              <w:left w:val="single" w:sz="8" w:space="0" w:color="auto"/>
              <w:bottom w:val="single" w:sz="8" w:space="0" w:color="auto"/>
              <w:right w:val="single" w:sz="8" w:space="0" w:color="auto"/>
            </w:tcBorders>
            <w:vAlign w:val="center"/>
          </w:tcPr>
          <w:p w:rsidR="00DC23EC" w:rsidRDefault="008C6F16">
            <w:pPr>
              <w:jc w:val="center"/>
              <w:rPr>
                <w:sz w:val="24"/>
                <w:szCs w:val="22"/>
              </w:rPr>
            </w:pPr>
            <w:r>
              <w:rPr>
                <w:rFonts w:hint="eastAsia"/>
                <w:sz w:val="24"/>
                <w:szCs w:val="22"/>
              </w:rPr>
              <w:t>临潼校区</w:t>
            </w:r>
          </w:p>
        </w:tc>
        <w:tc>
          <w:tcPr>
            <w:tcW w:w="1527" w:type="dxa"/>
            <w:vMerge/>
            <w:tcBorders>
              <w:left w:val="single" w:sz="8" w:space="0" w:color="auto"/>
              <w:bottom w:val="single" w:sz="8" w:space="0" w:color="auto"/>
              <w:right w:val="single" w:sz="8" w:space="0" w:color="auto"/>
            </w:tcBorders>
            <w:vAlign w:val="center"/>
          </w:tcPr>
          <w:p w:rsidR="00DC23EC" w:rsidRDefault="00DC23EC">
            <w:pPr>
              <w:jc w:val="center"/>
              <w:rPr>
                <w:sz w:val="24"/>
                <w:szCs w:val="22"/>
              </w:rPr>
            </w:pPr>
          </w:p>
        </w:tc>
      </w:tr>
    </w:tbl>
    <w:p w:rsidR="00DC23EC" w:rsidRDefault="00DC23EC">
      <w:pPr>
        <w:spacing w:line="440" w:lineRule="exact"/>
        <w:ind w:firstLineChars="200" w:firstLine="600"/>
        <w:rPr>
          <w:rFonts w:ascii="仿宋_GB2312"/>
          <w:spacing w:val="0"/>
          <w:sz w:val="30"/>
          <w:szCs w:val="30"/>
        </w:rPr>
      </w:pPr>
    </w:p>
    <w:p w:rsidR="00DC23EC" w:rsidRDefault="00DC23EC">
      <w:pPr>
        <w:spacing w:line="440" w:lineRule="exact"/>
        <w:ind w:firstLineChars="200" w:firstLine="600"/>
        <w:rPr>
          <w:rFonts w:ascii="仿宋_GB2312"/>
          <w:spacing w:val="0"/>
          <w:sz w:val="30"/>
          <w:szCs w:val="30"/>
        </w:rPr>
      </w:pPr>
    </w:p>
    <w:p w:rsidR="00DC23EC" w:rsidRDefault="00DC23EC">
      <w:pPr>
        <w:spacing w:line="520" w:lineRule="exact"/>
        <w:rPr>
          <w:rFonts w:ascii="仿宋_GB2312"/>
          <w:szCs w:val="32"/>
        </w:rPr>
      </w:pPr>
    </w:p>
    <w:p w:rsidR="00DC23EC" w:rsidRDefault="00DC23EC">
      <w:pPr>
        <w:spacing w:line="520" w:lineRule="exact"/>
        <w:rPr>
          <w:rFonts w:ascii="仿宋_GB2312"/>
          <w:szCs w:val="32"/>
        </w:rPr>
      </w:pPr>
    </w:p>
    <w:p w:rsidR="00DC23EC" w:rsidRDefault="00DC23EC">
      <w:pPr>
        <w:spacing w:line="520" w:lineRule="exact"/>
        <w:rPr>
          <w:rFonts w:ascii="仿宋_GB2312"/>
          <w:szCs w:val="32"/>
        </w:rPr>
      </w:pPr>
    </w:p>
    <w:p w:rsidR="00DC23EC" w:rsidRDefault="00DC23EC">
      <w:pPr>
        <w:spacing w:line="520" w:lineRule="exact"/>
        <w:rPr>
          <w:rFonts w:ascii="仿宋_GB2312"/>
          <w:szCs w:val="32"/>
        </w:rPr>
      </w:pPr>
    </w:p>
    <w:p w:rsidR="00DC23EC" w:rsidRDefault="00DC23EC">
      <w:pPr>
        <w:spacing w:line="520" w:lineRule="exact"/>
        <w:rPr>
          <w:rFonts w:ascii="仿宋_GB2312"/>
          <w:szCs w:val="32"/>
        </w:rPr>
      </w:pPr>
    </w:p>
    <w:p w:rsidR="00DC23EC" w:rsidRDefault="00DC23EC">
      <w:pPr>
        <w:spacing w:line="520" w:lineRule="exact"/>
        <w:rPr>
          <w:rFonts w:ascii="仿宋_GB2312"/>
          <w:szCs w:val="32"/>
        </w:rPr>
      </w:pPr>
    </w:p>
    <w:p w:rsidR="00DC23EC" w:rsidRDefault="00DC23EC">
      <w:pPr>
        <w:spacing w:line="520" w:lineRule="exact"/>
        <w:rPr>
          <w:rFonts w:ascii="仿宋_GB2312"/>
          <w:szCs w:val="32"/>
        </w:rPr>
      </w:pPr>
    </w:p>
    <w:p w:rsidR="00DC23EC" w:rsidRDefault="008C6F16">
      <w:pPr>
        <w:spacing w:line="520" w:lineRule="exact"/>
        <w:rPr>
          <w:sz w:val="30"/>
          <w:szCs w:val="30"/>
        </w:rPr>
      </w:pPr>
      <w:r>
        <w:rPr>
          <w:rFonts w:ascii="仿宋_GB2312" w:hint="eastAsia"/>
          <w:szCs w:val="32"/>
        </w:rPr>
        <w:t>附件</w:t>
      </w:r>
      <w:r>
        <w:rPr>
          <w:rFonts w:ascii="仿宋_GB2312" w:hint="eastAsia"/>
          <w:szCs w:val="32"/>
        </w:rPr>
        <w:t>2</w:t>
      </w:r>
      <w:r>
        <w:rPr>
          <w:rFonts w:ascii="仿宋_GB2312" w:hint="eastAsia"/>
          <w:szCs w:val="32"/>
        </w:rPr>
        <w:t>：</w:t>
      </w:r>
    </w:p>
    <w:p w:rsidR="00DC23EC" w:rsidRDefault="008C6F16">
      <w:pPr>
        <w:jc w:val="center"/>
        <w:rPr>
          <w:rFonts w:ascii="宋体" w:eastAsia="宋体" w:hAnsi="宋体"/>
          <w:b/>
          <w:sz w:val="36"/>
          <w:szCs w:val="36"/>
        </w:rPr>
      </w:pPr>
      <w:r>
        <w:rPr>
          <w:rFonts w:ascii="宋体" w:eastAsia="宋体" w:hAnsi="宋体" w:hint="eastAsia"/>
          <w:b/>
          <w:sz w:val="36"/>
          <w:szCs w:val="36"/>
        </w:rPr>
        <w:t>202</w:t>
      </w:r>
      <w:r>
        <w:rPr>
          <w:rFonts w:ascii="宋体" w:eastAsia="宋体" w:hAnsi="宋体" w:hint="eastAsia"/>
          <w:b/>
          <w:sz w:val="36"/>
          <w:szCs w:val="36"/>
        </w:rPr>
        <w:t>2</w:t>
      </w:r>
      <w:r>
        <w:rPr>
          <w:rFonts w:ascii="宋体" w:eastAsia="宋体" w:hAnsi="宋体" w:hint="eastAsia"/>
          <w:b/>
          <w:sz w:val="36"/>
          <w:szCs w:val="36"/>
        </w:rPr>
        <w:t>级本科生学习教育安排表</w:t>
      </w:r>
    </w:p>
    <w:tbl>
      <w:tblPr>
        <w:tblW w:w="87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98"/>
        <w:gridCol w:w="5867"/>
        <w:gridCol w:w="1178"/>
      </w:tblGrid>
      <w:tr w:rsidR="00DC23EC">
        <w:trPr>
          <w:trHeight w:val="510"/>
          <w:jc w:val="center"/>
        </w:trPr>
        <w:tc>
          <w:tcPr>
            <w:tcW w:w="169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b/>
                <w:sz w:val="24"/>
                <w:szCs w:val="24"/>
              </w:rPr>
            </w:pPr>
            <w:r>
              <w:rPr>
                <w:rFonts w:ascii="宋体" w:hAnsi="宋体" w:hint="eastAsia"/>
                <w:b/>
                <w:sz w:val="24"/>
                <w:szCs w:val="24"/>
              </w:rPr>
              <w:t>主要内容</w:t>
            </w:r>
          </w:p>
        </w:tc>
        <w:tc>
          <w:tcPr>
            <w:tcW w:w="5867"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b/>
                <w:sz w:val="24"/>
                <w:szCs w:val="24"/>
              </w:rPr>
            </w:pPr>
            <w:r>
              <w:rPr>
                <w:rFonts w:ascii="宋体" w:hAnsi="宋体" w:hint="eastAsia"/>
                <w:b/>
                <w:sz w:val="24"/>
                <w:szCs w:val="24"/>
              </w:rPr>
              <w:t>教育重点</w:t>
            </w:r>
          </w:p>
        </w:tc>
        <w:tc>
          <w:tcPr>
            <w:tcW w:w="117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b/>
                <w:sz w:val="24"/>
                <w:szCs w:val="24"/>
              </w:rPr>
            </w:pPr>
            <w:r>
              <w:rPr>
                <w:rFonts w:ascii="宋体" w:hAnsi="宋体" w:hint="eastAsia"/>
                <w:b/>
                <w:sz w:val="24"/>
                <w:szCs w:val="24"/>
              </w:rPr>
              <w:t>学</w:t>
            </w:r>
            <w:r>
              <w:rPr>
                <w:rFonts w:ascii="宋体" w:hAnsi="宋体" w:hint="eastAsia"/>
                <w:b/>
                <w:sz w:val="24"/>
                <w:szCs w:val="24"/>
              </w:rPr>
              <w:t xml:space="preserve">  </w:t>
            </w:r>
            <w:r>
              <w:rPr>
                <w:rFonts w:ascii="宋体" w:hAnsi="宋体" w:hint="eastAsia"/>
                <w:b/>
                <w:sz w:val="24"/>
                <w:szCs w:val="24"/>
              </w:rPr>
              <w:t>时</w:t>
            </w:r>
          </w:p>
        </w:tc>
      </w:tr>
      <w:tr w:rsidR="00DC23EC">
        <w:trPr>
          <w:trHeight w:val="510"/>
          <w:jc w:val="center"/>
        </w:trPr>
        <w:tc>
          <w:tcPr>
            <w:tcW w:w="169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思想政治教育</w:t>
            </w:r>
          </w:p>
        </w:tc>
        <w:tc>
          <w:tcPr>
            <w:tcW w:w="5867"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理想信念教育</w:t>
            </w:r>
          </w:p>
          <w:p w:rsidR="00DC23EC" w:rsidRDefault="008C6F16">
            <w:pPr>
              <w:jc w:val="center"/>
              <w:rPr>
                <w:rFonts w:ascii="宋体" w:hAnsi="宋体"/>
                <w:sz w:val="24"/>
                <w:szCs w:val="24"/>
              </w:rPr>
            </w:pPr>
            <w:r>
              <w:rPr>
                <w:rFonts w:ascii="宋体" w:hAnsi="宋体" w:hint="eastAsia"/>
                <w:sz w:val="24"/>
                <w:szCs w:val="24"/>
              </w:rPr>
              <w:t>社会主义核心价值观教育</w:t>
            </w:r>
          </w:p>
          <w:p w:rsidR="00DC23EC" w:rsidRDefault="008C6F16">
            <w:pPr>
              <w:jc w:val="center"/>
              <w:rPr>
                <w:rFonts w:ascii="宋体" w:hAnsi="宋体"/>
                <w:sz w:val="24"/>
                <w:szCs w:val="24"/>
              </w:rPr>
            </w:pPr>
            <w:r>
              <w:rPr>
                <w:rFonts w:ascii="宋体" w:hAnsi="宋体" w:hint="eastAsia"/>
                <w:sz w:val="24"/>
                <w:szCs w:val="24"/>
              </w:rPr>
              <w:t>“中国梦”教育</w:t>
            </w:r>
          </w:p>
          <w:p w:rsidR="00DC23EC" w:rsidRDefault="008C6F16">
            <w:pPr>
              <w:jc w:val="center"/>
              <w:rPr>
                <w:rFonts w:ascii="宋体" w:hAnsi="宋体"/>
                <w:sz w:val="24"/>
                <w:szCs w:val="24"/>
              </w:rPr>
            </w:pPr>
            <w:r>
              <w:rPr>
                <w:rFonts w:ascii="宋体" w:hAnsi="宋体" w:hint="eastAsia"/>
                <w:sz w:val="24"/>
                <w:szCs w:val="24"/>
              </w:rPr>
              <w:t>“四史”学习教育</w:t>
            </w:r>
          </w:p>
          <w:p w:rsidR="00DC23EC" w:rsidRDefault="008C6F16">
            <w:pPr>
              <w:jc w:val="center"/>
              <w:rPr>
                <w:rFonts w:ascii="宋体" w:hAnsi="宋体"/>
                <w:sz w:val="24"/>
                <w:szCs w:val="24"/>
              </w:rPr>
            </w:pPr>
            <w:r>
              <w:rPr>
                <w:rFonts w:ascii="宋体" w:hAnsi="宋体" w:hint="eastAsia"/>
                <w:sz w:val="24"/>
                <w:szCs w:val="24"/>
              </w:rPr>
              <w:t>社会主义法治教育</w:t>
            </w:r>
          </w:p>
          <w:p w:rsidR="00DC23EC" w:rsidRDefault="008C6F16">
            <w:pPr>
              <w:jc w:val="center"/>
              <w:rPr>
                <w:rFonts w:ascii="宋体" w:hAnsi="宋体"/>
                <w:sz w:val="24"/>
                <w:szCs w:val="24"/>
              </w:rPr>
            </w:pPr>
            <w:r>
              <w:rPr>
                <w:rFonts w:ascii="宋体" w:hAnsi="宋体" w:hint="eastAsia"/>
                <w:sz w:val="24"/>
                <w:szCs w:val="24"/>
              </w:rPr>
              <w:t>“西迁精神”教育</w:t>
            </w:r>
          </w:p>
          <w:p w:rsidR="00DC23EC" w:rsidRDefault="008C6F16">
            <w:pPr>
              <w:jc w:val="center"/>
              <w:rPr>
                <w:rFonts w:ascii="宋体" w:hAnsi="宋体"/>
                <w:sz w:val="24"/>
                <w:szCs w:val="24"/>
              </w:rPr>
            </w:pPr>
            <w:r>
              <w:rPr>
                <w:rFonts w:ascii="宋体" w:hAnsi="宋体" w:hint="eastAsia"/>
                <w:sz w:val="24"/>
                <w:szCs w:val="24"/>
              </w:rPr>
              <w:t>爱校荣校教育</w:t>
            </w:r>
          </w:p>
        </w:tc>
        <w:tc>
          <w:tcPr>
            <w:tcW w:w="117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12</w:t>
            </w:r>
            <w:r>
              <w:rPr>
                <w:rFonts w:ascii="宋体" w:hAnsi="宋体" w:hint="eastAsia"/>
                <w:sz w:val="24"/>
                <w:szCs w:val="24"/>
              </w:rPr>
              <w:t>学时</w:t>
            </w:r>
          </w:p>
        </w:tc>
      </w:tr>
      <w:tr w:rsidR="00DC23EC">
        <w:trPr>
          <w:trHeight w:val="510"/>
          <w:jc w:val="center"/>
        </w:trPr>
        <w:tc>
          <w:tcPr>
            <w:tcW w:w="169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日常生活学习</w:t>
            </w:r>
          </w:p>
          <w:p w:rsidR="00DC23EC" w:rsidRDefault="008C6F16">
            <w:pPr>
              <w:jc w:val="center"/>
              <w:rPr>
                <w:rFonts w:ascii="宋体" w:hAnsi="宋体"/>
                <w:sz w:val="24"/>
                <w:szCs w:val="24"/>
              </w:rPr>
            </w:pPr>
            <w:r>
              <w:rPr>
                <w:rFonts w:ascii="宋体" w:hAnsi="宋体" w:hint="eastAsia"/>
                <w:sz w:val="24"/>
                <w:szCs w:val="24"/>
              </w:rPr>
              <w:t>习惯养成教育</w:t>
            </w:r>
          </w:p>
        </w:tc>
        <w:tc>
          <w:tcPr>
            <w:tcW w:w="5867"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校园疫情防控知识教育</w:t>
            </w:r>
          </w:p>
          <w:p w:rsidR="00DC23EC" w:rsidRDefault="008C6F16">
            <w:pPr>
              <w:jc w:val="center"/>
              <w:rPr>
                <w:rFonts w:ascii="宋体" w:hAnsi="宋体"/>
                <w:sz w:val="24"/>
                <w:szCs w:val="24"/>
              </w:rPr>
            </w:pPr>
            <w:r>
              <w:rPr>
                <w:rFonts w:ascii="宋体" w:hAnsi="宋体" w:hint="eastAsia"/>
                <w:sz w:val="24"/>
                <w:szCs w:val="24"/>
              </w:rPr>
              <w:t>校纪校规教育</w:t>
            </w:r>
          </w:p>
          <w:p w:rsidR="00DC23EC" w:rsidRDefault="008C6F16">
            <w:pPr>
              <w:jc w:val="center"/>
              <w:rPr>
                <w:rFonts w:ascii="宋体" w:hAnsi="宋体"/>
                <w:sz w:val="24"/>
                <w:szCs w:val="24"/>
              </w:rPr>
            </w:pPr>
            <w:r>
              <w:rPr>
                <w:rFonts w:ascii="宋体" w:hAnsi="宋体" w:hint="eastAsia"/>
                <w:sz w:val="24"/>
                <w:szCs w:val="24"/>
              </w:rPr>
              <w:t>安全教育</w:t>
            </w:r>
          </w:p>
          <w:p w:rsidR="00DC23EC" w:rsidRDefault="008C6F16">
            <w:pPr>
              <w:jc w:val="center"/>
              <w:rPr>
                <w:rFonts w:ascii="宋体" w:hAnsi="宋体"/>
                <w:sz w:val="24"/>
                <w:szCs w:val="24"/>
              </w:rPr>
            </w:pPr>
            <w:r>
              <w:rPr>
                <w:rFonts w:ascii="宋体" w:hAnsi="宋体" w:hint="eastAsia"/>
                <w:sz w:val="24"/>
                <w:szCs w:val="24"/>
              </w:rPr>
              <w:t>心理健康教育</w:t>
            </w:r>
          </w:p>
          <w:p w:rsidR="00DC23EC" w:rsidRDefault="008C6F16">
            <w:pPr>
              <w:jc w:val="center"/>
              <w:rPr>
                <w:rFonts w:ascii="宋体" w:hAnsi="宋体"/>
                <w:sz w:val="24"/>
                <w:szCs w:val="24"/>
              </w:rPr>
            </w:pPr>
            <w:r>
              <w:rPr>
                <w:rFonts w:ascii="宋体" w:hAnsi="宋体" w:hint="eastAsia"/>
                <w:sz w:val="24"/>
                <w:szCs w:val="24"/>
              </w:rPr>
              <w:t>文明行为教育（不少于</w:t>
            </w:r>
            <w:r>
              <w:rPr>
                <w:rFonts w:ascii="宋体" w:hAnsi="宋体" w:hint="eastAsia"/>
                <w:sz w:val="24"/>
                <w:szCs w:val="24"/>
              </w:rPr>
              <w:t>4</w:t>
            </w:r>
            <w:r>
              <w:rPr>
                <w:rFonts w:ascii="宋体" w:hAnsi="宋体" w:hint="eastAsia"/>
                <w:sz w:val="24"/>
                <w:szCs w:val="24"/>
              </w:rPr>
              <w:t>学时）</w:t>
            </w:r>
          </w:p>
          <w:p w:rsidR="00DC23EC" w:rsidRDefault="008C6F16">
            <w:pPr>
              <w:jc w:val="center"/>
              <w:rPr>
                <w:rFonts w:ascii="宋体" w:hAnsi="宋体"/>
                <w:sz w:val="24"/>
                <w:szCs w:val="24"/>
              </w:rPr>
            </w:pPr>
            <w:r>
              <w:rPr>
                <w:rFonts w:ascii="宋体" w:hAnsi="宋体" w:hint="eastAsia"/>
                <w:sz w:val="24"/>
                <w:szCs w:val="24"/>
              </w:rPr>
              <w:t>网络安全教育</w:t>
            </w:r>
          </w:p>
          <w:p w:rsidR="00DC23EC" w:rsidRDefault="008C6F16">
            <w:pPr>
              <w:jc w:val="center"/>
              <w:rPr>
                <w:rFonts w:ascii="宋体" w:hAnsi="宋体"/>
                <w:sz w:val="24"/>
                <w:szCs w:val="24"/>
              </w:rPr>
            </w:pPr>
            <w:r>
              <w:rPr>
                <w:rFonts w:ascii="宋体" w:hAnsi="宋体" w:hint="eastAsia"/>
                <w:sz w:val="24"/>
                <w:szCs w:val="24"/>
              </w:rPr>
              <w:t>国家安全教育</w:t>
            </w:r>
          </w:p>
          <w:p w:rsidR="00DC23EC" w:rsidRDefault="008C6F16">
            <w:pPr>
              <w:jc w:val="center"/>
              <w:rPr>
                <w:rFonts w:ascii="宋体" w:hAnsi="宋体"/>
                <w:sz w:val="24"/>
                <w:szCs w:val="24"/>
              </w:rPr>
            </w:pPr>
            <w:r>
              <w:rPr>
                <w:rFonts w:ascii="宋体" w:hAnsi="宋体" w:hint="eastAsia"/>
                <w:sz w:val="24"/>
                <w:szCs w:val="24"/>
              </w:rPr>
              <w:t>一日生活教育</w:t>
            </w:r>
          </w:p>
          <w:p w:rsidR="00DC23EC" w:rsidRDefault="008C6F16">
            <w:pPr>
              <w:jc w:val="center"/>
              <w:rPr>
                <w:rFonts w:ascii="宋体" w:hAnsi="宋体"/>
                <w:sz w:val="24"/>
                <w:szCs w:val="24"/>
              </w:rPr>
            </w:pPr>
            <w:r>
              <w:rPr>
                <w:rFonts w:ascii="宋体" w:hAnsi="宋体" w:hint="eastAsia"/>
                <w:sz w:val="24"/>
                <w:szCs w:val="24"/>
              </w:rPr>
              <w:t>防止沉溺网络游戏教育</w:t>
            </w:r>
          </w:p>
        </w:tc>
        <w:tc>
          <w:tcPr>
            <w:tcW w:w="117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16</w:t>
            </w:r>
            <w:r>
              <w:rPr>
                <w:rFonts w:ascii="宋体" w:hAnsi="宋体" w:hint="eastAsia"/>
                <w:sz w:val="24"/>
                <w:szCs w:val="24"/>
              </w:rPr>
              <w:t>学时</w:t>
            </w:r>
          </w:p>
        </w:tc>
      </w:tr>
      <w:tr w:rsidR="00DC23EC">
        <w:trPr>
          <w:trHeight w:val="510"/>
          <w:jc w:val="center"/>
        </w:trPr>
        <w:tc>
          <w:tcPr>
            <w:tcW w:w="169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发展规划教育</w:t>
            </w:r>
          </w:p>
        </w:tc>
        <w:tc>
          <w:tcPr>
            <w:tcW w:w="5867"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专业认知教育</w:t>
            </w:r>
          </w:p>
          <w:p w:rsidR="00DC23EC" w:rsidRDefault="008C6F16">
            <w:pPr>
              <w:jc w:val="center"/>
              <w:rPr>
                <w:rFonts w:ascii="宋体" w:hAnsi="宋体"/>
                <w:sz w:val="24"/>
                <w:szCs w:val="24"/>
              </w:rPr>
            </w:pPr>
            <w:r>
              <w:rPr>
                <w:rFonts w:ascii="宋体" w:hAnsi="宋体" w:hint="eastAsia"/>
                <w:sz w:val="24"/>
                <w:szCs w:val="24"/>
              </w:rPr>
              <w:t>学</w:t>
            </w:r>
            <w:proofErr w:type="gramStart"/>
            <w:r>
              <w:rPr>
                <w:rFonts w:ascii="宋体" w:hAnsi="宋体" w:hint="eastAsia"/>
                <w:sz w:val="24"/>
                <w:szCs w:val="24"/>
              </w:rPr>
              <w:t>涯</w:t>
            </w:r>
            <w:proofErr w:type="gramEnd"/>
            <w:r>
              <w:rPr>
                <w:rFonts w:ascii="宋体" w:hAnsi="宋体" w:hint="eastAsia"/>
                <w:sz w:val="24"/>
                <w:szCs w:val="24"/>
              </w:rPr>
              <w:t>规划教育</w:t>
            </w:r>
          </w:p>
          <w:p w:rsidR="00DC23EC" w:rsidRDefault="008C6F16">
            <w:pPr>
              <w:jc w:val="center"/>
              <w:rPr>
                <w:rFonts w:ascii="宋体" w:hAnsi="宋体"/>
                <w:sz w:val="24"/>
                <w:szCs w:val="24"/>
              </w:rPr>
            </w:pPr>
            <w:r>
              <w:rPr>
                <w:rFonts w:ascii="宋体" w:hAnsi="宋体" w:hint="eastAsia"/>
                <w:sz w:val="24"/>
                <w:szCs w:val="24"/>
              </w:rPr>
              <w:t>职业生涯规划教育</w:t>
            </w:r>
          </w:p>
        </w:tc>
        <w:tc>
          <w:tcPr>
            <w:tcW w:w="1178" w:type="dxa"/>
            <w:tcBorders>
              <w:top w:val="single" w:sz="8" w:space="0" w:color="000000"/>
              <w:left w:val="single" w:sz="8" w:space="0" w:color="000000"/>
              <w:bottom w:val="single" w:sz="8" w:space="0" w:color="000000"/>
              <w:right w:val="single" w:sz="8" w:space="0" w:color="000000"/>
            </w:tcBorders>
            <w:vAlign w:val="center"/>
          </w:tcPr>
          <w:p w:rsidR="00DC23EC" w:rsidRDefault="008C6F16">
            <w:pPr>
              <w:jc w:val="center"/>
              <w:rPr>
                <w:rFonts w:ascii="宋体" w:hAnsi="宋体"/>
                <w:sz w:val="24"/>
                <w:szCs w:val="24"/>
              </w:rPr>
            </w:pPr>
            <w:r>
              <w:rPr>
                <w:rFonts w:ascii="宋体" w:hAnsi="宋体" w:hint="eastAsia"/>
                <w:sz w:val="24"/>
                <w:szCs w:val="24"/>
              </w:rPr>
              <w:t>6</w:t>
            </w:r>
            <w:r>
              <w:rPr>
                <w:rFonts w:ascii="宋体" w:hAnsi="宋体" w:hint="eastAsia"/>
                <w:sz w:val="24"/>
                <w:szCs w:val="24"/>
              </w:rPr>
              <w:t>学时</w:t>
            </w:r>
          </w:p>
        </w:tc>
      </w:tr>
    </w:tbl>
    <w:p w:rsidR="00DC23EC" w:rsidRDefault="00DC23EC"/>
    <w:p w:rsidR="00DC23EC" w:rsidRDefault="00DC23EC"/>
    <w:p w:rsidR="00DC23EC" w:rsidRDefault="00DC23EC"/>
    <w:sectPr w:rsidR="00DC23EC" w:rsidSect="00DC23EC">
      <w:pgSz w:w="11906" w:h="16838"/>
      <w:pgMar w:top="1440" w:right="1797" w:bottom="1440" w:left="1797" w:header="851" w:footer="141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16" w:rsidRDefault="008C6F16" w:rsidP="00DC23EC">
      <w:r>
        <w:separator/>
      </w:r>
    </w:p>
  </w:endnote>
  <w:endnote w:type="continuationSeparator" w:id="0">
    <w:p w:rsidR="008C6F16" w:rsidRDefault="008C6F16" w:rsidP="00DC2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18030">
    <w:altName w:val="宋体"/>
    <w:charset w:val="00"/>
    <w:family w:val="modern"/>
    <w:pitch w:val="default"/>
    <w:sig w:usb0="00000000" w:usb1="000000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EC" w:rsidRDefault="00DC23EC">
    <w:pPr>
      <w:pStyle w:val="a3"/>
      <w:framePr w:wrap="around" w:vAnchor="text" w:hAnchor="margin" w:xAlign="outside" w:yAlign="top"/>
      <w:rPr>
        <w:rStyle w:val="a5"/>
      </w:rPr>
    </w:pPr>
    <w:r>
      <w:fldChar w:fldCharType="begin"/>
    </w:r>
    <w:r w:rsidR="008C6F16">
      <w:rPr>
        <w:rStyle w:val="a5"/>
      </w:rPr>
      <w:instrText xml:space="preserve">PAGE  </w:instrText>
    </w:r>
    <w:r>
      <w:fldChar w:fldCharType="end"/>
    </w:r>
  </w:p>
  <w:p w:rsidR="00DC23EC" w:rsidRDefault="00DC23E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EC" w:rsidRDefault="00DC23EC">
    <w:pPr>
      <w:pStyle w:val="a3"/>
      <w:framePr w:wrap="around" w:vAnchor="text" w:hAnchor="margin" w:xAlign="outside" w:yAlign="top"/>
      <w:rPr>
        <w:rStyle w:val="a5"/>
        <w:rFonts w:ascii="宋体" w:eastAsia="宋体" w:hAnsi="宋体"/>
        <w:sz w:val="28"/>
        <w:szCs w:val="28"/>
      </w:rPr>
    </w:pPr>
    <w:r>
      <w:rPr>
        <w:rFonts w:ascii="宋体" w:eastAsia="宋体" w:hAnsi="宋体"/>
        <w:sz w:val="28"/>
        <w:szCs w:val="28"/>
      </w:rPr>
      <w:fldChar w:fldCharType="begin"/>
    </w:r>
    <w:r w:rsidR="008C6F16">
      <w:rPr>
        <w:rStyle w:val="a5"/>
        <w:rFonts w:ascii="宋体" w:eastAsia="宋体" w:hAnsi="宋体"/>
        <w:sz w:val="28"/>
        <w:szCs w:val="28"/>
      </w:rPr>
      <w:instrText xml:space="preserve">PAGE  </w:instrText>
    </w:r>
    <w:r>
      <w:rPr>
        <w:rFonts w:ascii="宋体" w:eastAsia="宋体" w:hAnsi="宋体"/>
        <w:sz w:val="28"/>
        <w:szCs w:val="28"/>
      </w:rPr>
      <w:fldChar w:fldCharType="separate"/>
    </w:r>
    <w:r w:rsidR="00894E80">
      <w:rPr>
        <w:rStyle w:val="a5"/>
        <w:rFonts w:ascii="宋体" w:eastAsia="宋体" w:hAnsi="宋体"/>
        <w:noProof/>
        <w:sz w:val="28"/>
        <w:szCs w:val="28"/>
      </w:rPr>
      <w:t>- 3 -</w:t>
    </w:r>
    <w:r>
      <w:rPr>
        <w:rFonts w:ascii="宋体" w:eastAsia="宋体" w:hAnsi="宋体"/>
        <w:sz w:val="28"/>
        <w:szCs w:val="28"/>
      </w:rPr>
      <w:fldChar w:fldCharType="end"/>
    </w:r>
  </w:p>
  <w:p w:rsidR="00DC23EC" w:rsidRDefault="00DC23E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16" w:rsidRDefault="008C6F16" w:rsidP="00DC23EC">
      <w:r>
        <w:separator/>
      </w:r>
    </w:p>
  </w:footnote>
  <w:footnote w:type="continuationSeparator" w:id="0">
    <w:p w:rsidR="008C6F16" w:rsidRDefault="008C6F16" w:rsidP="00DC2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EC" w:rsidRDefault="00DC23E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95E0C"/>
    <w:multiLevelType w:val="singleLevel"/>
    <w:tmpl w:val="57C95E0C"/>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M2MGRjYzlkMTVlYmU2NTUzZTQ4MjA5NzQ5ZTczNDYifQ=="/>
  </w:docVars>
  <w:rsids>
    <w:rsidRoot w:val="13FC6938"/>
    <w:rsid w:val="007F6FFE"/>
    <w:rsid w:val="00894E80"/>
    <w:rsid w:val="008C6F16"/>
    <w:rsid w:val="00D76F0A"/>
    <w:rsid w:val="00DA5C53"/>
    <w:rsid w:val="00DC23EC"/>
    <w:rsid w:val="00F9257D"/>
    <w:rsid w:val="01170C55"/>
    <w:rsid w:val="016245C6"/>
    <w:rsid w:val="016C71F3"/>
    <w:rsid w:val="017460A8"/>
    <w:rsid w:val="01E274B5"/>
    <w:rsid w:val="0236335D"/>
    <w:rsid w:val="024261A6"/>
    <w:rsid w:val="024B6E08"/>
    <w:rsid w:val="032633D2"/>
    <w:rsid w:val="035241C7"/>
    <w:rsid w:val="03577A2F"/>
    <w:rsid w:val="038325D2"/>
    <w:rsid w:val="03990047"/>
    <w:rsid w:val="03B804CE"/>
    <w:rsid w:val="03DF1EFE"/>
    <w:rsid w:val="04267B2D"/>
    <w:rsid w:val="047563BF"/>
    <w:rsid w:val="049802FF"/>
    <w:rsid w:val="054A784B"/>
    <w:rsid w:val="05763122"/>
    <w:rsid w:val="061834A6"/>
    <w:rsid w:val="064E5119"/>
    <w:rsid w:val="06CC603E"/>
    <w:rsid w:val="06DF5D71"/>
    <w:rsid w:val="06E25862"/>
    <w:rsid w:val="06F3181D"/>
    <w:rsid w:val="071C6FC5"/>
    <w:rsid w:val="07866B35"/>
    <w:rsid w:val="07A1396F"/>
    <w:rsid w:val="07C338E5"/>
    <w:rsid w:val="07D63618"/>
    <w:rsid w:val="082A3964"/>
    <w:rsid w:val="084A7B62"/>
    <w:rsid w:val="08A74FB5"/>
    <w:rsid w:val="08F16230"/>
    <w:rsid w:val="097A6225"/>
    <w:rsid w:val="09954E0D"/>
    <w:rsid w:val="099C263F"/>
    <w:rsid w:val="09F47D86"/>
    <w:rsid w:val="0A1B7BF3"/>
    <w:rsid w:val="0AF81AF7"/>
    <w:rsid w:val="0B534F80"/>
    <w:rsid w:val="0C803B53"/>
    <w:rsid w:val="0CF32576"/>
    <w:rsid w:val="0D1D5845"/>
    <w:rsid w:val="0D200E92"/>
    <w:rsid w:val="0D4E1EA3"/>
    <w:rsid w:val="0D562B05"/>
    <w:rsid w:val="0D6276FC"/>
    <w:rsid w:val="0D8256A8"/>
    <w:rsid w:val="0D9773A6"/>
    <w:rsid w:val="0DAD0977"/>
    <w:rsid w:val="0DC45CC1"/>
    <w:rsid w:val="0DF02F5A"/>
    <w:rsid w:val="0E6354DA"/>
    <w:rsid w:val="0E6A7DF0"/>
    <w:rsid w:val="0E884F40"/>
    <w:rsid w:val="0E935DFC"/>
    <w:rsid w:val="0EE859DF"/>
    <w:rsid w:val="0F5372FC"/>
    <w:rsid w:val="100D394F"/>
    <w:rsid w:val="106A6FF4"/>
    <w:rsid w:val="10D40911"/>
    <w:rsid w:val="10EA1EE2"/>
    <w:rsid w:val="111B6540"/>
    <w:rsid w:val="11451E93"/>
    <w:rsid w:val="11586E4C"/>
    <w:rsid w:val="11A2456B"/>
    <w:rsid w:val="11C25C20"/>
    <w:rsid w:val="11E42DD6"/>
    <w:rsid w:val="12541D09"/>
    <w:rsid w:val="12B502CE"/>
    <w:rsid w:val="13174AE5"/>
    <w:rsid w:val="132316DC"/>
    <w:rsid w:val="13B10A95"/>
    <w:rsid w:val="13FC6938"/>
    <w:rsid w:val="149E726C"/>
    <w:rsid w:val="14FE5F5C"/>
    <w:rsid w:val="15602773"/>
    <w:rsid w:val="1582093B"/>
    <w:rsid w:val="16677B31"/>
    <w:rsid w:val="16847857"/>
    <w:rsid w:val="16BE59A3"/>
    <w:rsid w:val="16CD208A"/>
    <w:rsid w:val="17143815"/>
    <w:rsid w:val="1719707D"/>
    <w:rsid w:val="17A74689"/>
    <w:rsid w:val="17A96653"/>
    <w:rsid w:val="17AC1CA0"/>
    <w:rsid w:val="17DD00AB"/>
    <w:rsid w:val="181066D2"/>
    <w:rsid w:val="189310B2"/>
    <w:rsid w:val="189A5F9C"/>
    <w:rsid w:val="18AE1A47"/>
    <w:rsid w:val="18C1177B"/>
    <w:rsid w:val="194F4112"/>
    <w:rsid w:val="19540841"/>
    <w:rsid w:val="19720CC7"/>
    <w:rsid w:val="197D7D98"/>
    <w:rsid w:val="19A05834"/>
    <w:rsid w:val="19CC487B"/>
    <w:rsid w:val="19D83220"/>
    <w:rsid w:val="1A02204B"/>
    <w:rsid w:val="1A304E0A"/>
    <w:rsid w:val="1A3A17E5"/>
    <w:rsid w:val="1A907657"/>
    <w:rsid w:val="1AF93DF1"/>
    <w:rsid w:val="1AFA5418"/>
    <w:rsid w:val="1B3A3A66"/>
    <w:rsid w:val="1B642891"/>
    <w:rsid w:val="1BD6553D"/>
    <w:rsid w:val="1C485D0F"/>
    <w:rsid w:val="1CB810E7"/>
    <w:rsid w:val="1D181B85"/>
    <w:rsid w:val="1D5232E9"/>
    <w:rsid w:val="1DB17822"/>
    <w:rsid w:val="1DC835AB"/>
    <w:rsid w:val="1DDF4451"/>
    <w:rsid w:val="1DE559AC"/>
    <w:rsid w:val="1E0A7720"/>
    <w:rsid w:val="1E28404A"/>
    <w:rsid w:val="1E391DB3"/>
    <w:rsid w:val="1EE066D3"/>
    <w:rsid w:val="1F212F73"/>
    <w:rsid w:val="1F4849A4"/>
    <w:rsid w:val="1F7237CF"/>
    <w:rsid w:val="1F751511"/>
    <w:rsid w:val="1F7D3F22"/>
    <w:rsid w:val="200B1B5D"/>
    <w:rsid w:val="202B1BD0"/>
    <w:rsid w:val="202C7E22"/>
    <w:rsid w:val="203B0065"/>
    <w:rsid w:val="205D447F"/>
    <w:rsid w:val="207B2B57"/>
    <w:rsid w:val="207D68CF"/>
    <w:rsid w:val="20B3409F"/>
    <w:rsid w:val="213A031C"/>
    <w:rsid w:val="21A41C3A"/>
    <w:rsid w:val="21B856E5"/>
    <w:rsid w:val="21F4496F"/>
    <w:rsid w:val="21F91F85"/>
    <w:rsid w:val="22DD18A7"/>
    <w:rsid w:val="22E03145"/>
    <w:rsid w:val="23152DEF"/>
    <w:rsid w:val="23503E27"/>
    <w:rsid w:val="23645B24"/>
    <w:rsid w:val="23955CDE"/>
    <w:rsid w:val="23ED5B1A"/>
    <w:rsid w:val="243B4F45"/>
    <w:rsid w:val="244A2F6C"/>
    <w:rsid w:val="246A0F18"/>
    <w:rsid w:val="247753E3"/>
    <w:rsid w:val="24B71C84"/>
    <w:rsid w:val="24D80578"/>
    <w:rsid w:val="251470D6"/>
    <w:rsid w:val="252C6BE5"/>
    <w:rsid w:val="255319AC"/>
    <w:rsid w:val="25897AC4"/>
    <w:rsid w:val="259A2BAD"/>
    <w:rsid w:val="262670C1"/>
    <w:rsid w:val="26431A21"/>
    <w:rsid w:val="26955FF5"/>
    <w:rsid w:val="26BC17D3"/>
    <w:rsid w:val="26F86CAF"/>
    <w:rsid w:val="27196C26"/>
    <w:rsid w:val="277B168E"/>
    <w:rsid w:val="27932534"/>
    <w:rsid w:val="27985D9D"/>
    <w:rsid w:val="27D843EB"/>
    <w:rsid w:val="27EE00B2"/>
    <w:rsid w:val="2835183D"/>
    <w:rsid w:val="284B2E0F"/>
    <w:rsid w:val="28FE2577"/>
    <w:rsid w:val="2939535D"/>
    <w:rsid w:val="29514455"/>
    <w:rsid w:val="29565F0F"/>
    <w:rsid w:val="2A414995"/>
    <w:rsid w:val="2AC31382"/>
    <w:rsid w:val="2B0B4AD7"/>
    <w:rsid w:val="2B45623B"/>
    <w:rsid w:val="2B597F39"/>
    <w:rsid w:val="2C574478"/>
    <w:rsid w:val="2CDE24A4"/>
    <w:rsid w:val="2D19202E"/>
    <w:rsid w:val="2D420A65"/>
    <w:rsid w:val="2DCC2C44"/>
    <w:rsid w:val="2E112405"/>
    <w:rsid w:val="2F2C2B0C"/>
    <w:rsid w:val="2F745341"/>
    <w:rsid w:val="2F8F5CD7"/>
    <w:rsid w:val="2FB63264"/>
    <w:rsid w:val="2FBE648A"/>
    <w:rsid w:val="2FDE27BA"/>
    <w:rsid w:val="30191A45"/>
    <w:rsid w:val="3034687E"/>
    <w:rsid w:val="30395C43"/>
    <w:rsid w:val="30705B08"/>
    <w:rsid w:val="311C0A74"/>
    <w:rsid w:val="311F12DD"/>
    <w:rsid w:val="312132A7"/>
    <w:rsid w:val="316B62D0"/>
    <w:rsid w:val="31B11CBB"/>
    <w:rsid w:val="31BE0AF5"/>
    <w:rsid w:val="31E83DC4"/>
    <w:rsid w:val="32672F3B"/>
    <w:rsid w:val="32700042"/>
    <w:rsid w:val="32755658"/>
    <w:rsid w:val="32A8733C"/>
    <w:rsid w:val="32F32A21"/>
    <w:rsid w:val="33833DA5"/>
    <w:rsid w:val="33853D6E"/>
    <w:rsid w:val="33ED56C2"/>
    <w:rsid w:val="34160775"/>
    <w:rsid w:val="34A246FE"/>
    <w:rsid w:val="34A35D81"/>
    <w:rsid w:val="34BA37F6"/>
    <w:rsid w:val="34C71A6F"/>
    <w:rsid w:val="359758E5"/>
    <w:rsid w:val="35A95619"/>
    <w:rsid w:val="35E623C9"/>
    <w:rsid w:val="36200AE6"/>
    <w:rsid w:val="36783969"/>
    <w:rsid w:val="3679323D"/>
    <w:rsid w:val="368045CB"/>
    <w:rsid w:val="36B97ADD"/>
    <w:rsid w:val="37A60062"/>
    <w:rsid w:val="382A2A41"/>
    <w:rsid w:val="38763ED8"/>
    <w:rsid w:val="388C36FB"/>
    <w:rsid w:val="38A65312"/>
    <w:rsid w:val="38A74091"/>
    <w:rsid w:val="38F372D7"/>
    <w:rsid w:val="38F848ED"/>
    <w:rsid w:val="390A63CE"/>
    <w:rsid w:val="390F1C37"/>
    <w:rsid w:val="39184F8F"/>
    <w:rsid w:val="393618B9"/>
    <w:rsid w:val="39447B32"/>
    <w:rsid w:val="39663F4D"/>
    <w:rsid w:val="398048E2"/>
    <w:rsid w:val="3A06128C"/>
    <w:rsid w:val="3A0948D8"/>
    <w:rsid w:val="3A1C460B"/>
    <w:rsid w:val="3A26548A"/>
    <w:rsid w:val="3A3951BD"/>
    <w:rsid w:val="3A856654"/>
    <w:rsid w:val="3AD849D6"/>
    <w:rsid w:val="3AFB06C4"/>
    <w:rsid w:val="3B337E5E"/>
    <w:rsid w:val="3B530501"/>
    <w:rsid w:val="3B8E32E7"/>
    <w:rsid w:val="3B9823B7"/>
    <w:rsid w:val="3BF55114"/>
    <w:rsid w:val="3C3A6FCB"/>
    <w:rsid w:val="3CA01523"/>
    <w:rsid w:val="3CBE19AA"/>
    <w:rsid w:val="3CC82828"/>
    <w:rsid w:val="3CD13DD3"/>
    <w:rsid w:val="3D0E0B83"/>
    <w:rsid w:val="3D4C5207"/>
    <w:rsid w:val="3DC54FBA"/>
    <w:rsid w:val="3DC72AE0"/>
    <w:rsid w:val="3DFD6502"/>
    <w:rsid w:val="3E175815"/>
    <w:rsid w:val="3E2241BA"/>
    <w:rsid w:val="3E506F79"/>
    <w:rsid w:val="3E6E11AD"/>
    <w:rsid w:val="3ED100BA"/>
    <w:rsid w:val="3F0A7128"/>
    <w:rsid w:val="3F2006FA"/>
    <w:rsid w:val="3F7D7816"/>
    <w:rsid w:val="3FBA6DA0"/>
    <w:rsid w:val="3FEA0D08"/>
    <w:rsid w:val="409F5F96"/>
    <w:rsid w:val="40AA0BC3"/>
    <w:rsid w:val="40AE7F87"/>
    <w:rsid w:val="40DE086C"/>
    <w:rsid w:val="40F41E3E"/>
    <w:rsid w:val="4114603C"/>
    <w:rsid w:val="41452699"/>
    <w:rsid w:val="418807D8"/>
    <w:rsid w:val="418C02C8"/>
    <w:rsid w:val="418F1B67"/>
    <w:rsid w:val="421A58D4"/>
    <w:rsid w:val="42507548"/>
    <w:rsid w:val="42530DE6"/>
    <w:rsid w:val="42764AD5"/>
    <w:rsid w:val="428E0070"/>
    <w:rsid w:val="42CD2946"/>
    <w:rsid w:val="42E3660E"/>
    <w:rsid w:val="42F06635"/>
    <w:rsid w:val="431E13F4"/>
    <w:rsid w:val="43986116"/>
    <w:rsid w:val="43ED0DC6"/>
    <w:rsid w:val="43F81C45"/>
    <w:rsid w:val="442E088F"/>
    <w:rsid w:val="444E13D2"/>
    <w:rsid w:val="4453331F"/>
    <w:rsid w:val="44586B88"/>
    <w:rsid w:val="445A2900"/>
    <w:rsid w:val="44A26055"/>
    <w:rsid w:val="44A678F3"/>
    <w:rsid w:val="44DC1567"/>
    <w:rsid w:val="44F00B6E"/>
    <w:rsid w:val="44F52628"/>
    <w:rsid w:val="45440EBA"/>
    <w:rsid w:val="4557299B"/>
    <w:rsid w:val="45AD6A5F"/>
    <w:rsid w:val="45B778DE"/>
    <w:rsid w:val="45C85647"/>
    <w:rsid w:val="45D264C6"/>
    <w:rsid w:val="45E71F71"/>
    <w:rsid w:val="46713F31"/>
    <w:rsid w:val="46A61E2C"/>
    <w:rsid w:val="46C2478C"/>
    <w:rsid w:val="46CE1383"/>
    <w:rsid w:val="46DA3884"/>
    <w:rsid w:val="46ED7A5B"/>
    <w:rsid w:val="46F30DEA"/>
    <w:rsid w:val="47215957"/>
    <w:rsid w:val="47354F5E"/>
    <w:rsid w:val="473F5DDD"/>
    <w:rsid w:val="47574ED5"/>
    <w:rsid w:val="47685334"/>
    <w:rsid w:val="476D46F8"/>
    <w:rsid w:val="47D604EF"/>
    <w:rsid w:val="47F55E52"/>
    <w:rsid w:val="485B09F4"/>
    <w:rsid w:val="48643D4D"/>
    <w:rsid w:val="487E46E3"/>
    <w:rsid w:val="489932CB"/>
    <w:rsid w:val="48A5766B"/>
    <w:rsid w:val="490D6193"/>
    <w:rsid w:val="493C4382"/>
    <w:rsid w:val="49D22F38"/>
    <w:rsid w:val="49E07403"/>
    <w:rsid w:val="4A1E7F2C"/>
    <w:rsid w:val="4A673681"/>
    <w:rsid w:val="4AE01685"/>
    <w:rsid w:val="4AE50A49"/>
    <w:rsid w:val="4B0E7FA0"/>
    <w:rsid w:val="4BC15012"/>
    <w:rsid w:val="4BEC45E2"/>
    <w:rsid w:val="4C4F6AC2"/>
    <w:rsid w:val="4C72455F"/>
    <w:rsid w:val="4C8C5620"/>
    <w:rsid w:val="4CDA2830"/>
    <w:rsid w:val="4D4952BF"/>
    <w:rsid w:val="4D5F20E0"/>
    <w:rsid w:val="4DB03590"/>
    <w:rsid w:val="4DFA0CB0"/>
    <w:rsid w:val="4DFE42FC"/>
    <w:rsid w:val="4E1753BE"/>
    <w:rsid w:val="4E3F462D"/>
    <w:rsid w:val="4E3F66C2"/>
    <w:rsid w:val="4E5C54C6"/>
    <w:rsid w:val="4EC217CD"/>
    <w:rsid w:val="4F3D2C02"/>
    <w:rsid w:val="4FDA66A3"/>
    <w:rsid w:val="50BC3FFA"/>
    <w:rsid w:val="50F934A0"/>
    <w:rsid w:val="5109055A"/>
    <w:rsid w:val="512F2A1E"/>
    <w:rsid w:val="51556929"/>
    <w:rsid w:val="51624BA2"/>
    <w:rsid w:val="519D5BDA"/>
    <w:rsid w:val="51AB6549"/>
    <w:rsid w:val="51BC3DEC"/>
    <w:rsid w:val="51E7154B"/>
    <w:rsid w:val="521117A7"/>
    <w:rsid w:val="521265C8"/>
    <w:rsid w:val="521C11F4"/>
    <w:rsid w:val="52742DDF"/>
    <w:rsid w:val="52770B21"/>
    <w:rsid w:val="52DC0984"/>
    <w:rsid w:val="52E77A54"/>
    <w:rsid w:val="53277E51"/>
    <w:rsid w:val="539D0113"/>
    <w:rsid w:val="53AF7E46"/>
    <w:rsid w:val="53B13BBE"/>
    <w:rsid w:val="53E67D0C"/>
    <w:rsid w:val="5429409D"/>
    <w:rsid w:val="54596730"/>
    <w:rsid w:val="55E71B19"/>
    <w:rsid w:val="55EB785C"/>
    <w:rsid w:val="55FC3817"/>
    <w:rsid w:val="56310FE7"/>
    <w:rsid w:val="56A00AB5"/>
    <w:rsid w:val="56D24578"/>
    <w:rsid w:val="5818245E"/>
    <w:rsid w:val="58675193"/>
    <w:rsid w:val="58727DC0"/>
    <w:rsid w:val="587D0513"/>
    <w:rsid w:val="58937D37"/>
    <w:rsid w:val="58AD704A"/>
    <w:rsid w:val="59084281"/>
    <w:rsid w:val="596D0588"/>
    <w:rsid w:val="59814033"/>
    <w:rsid w:val="598D0C2A"/>
    <w:rsid w:val="599124C8"/>
    <w:rsid w:val="59E92304"/>
    <w:rsid w:val="59FB5B93"/>
    <w:rsid w:val="5A094754"/>
    <w:rsid w:val="5A470DD9"/>
    <w:rsid w:val="5A981634"/>
    <w:rsid w:val="5AAE70AA"/>
    <w:rsid w:val="5AD3266C"/>
    <w:rsid w:val="5AE1122D"/>
    <w:rsid w:val="5B10566E"/>
    <w:rsid w:val="5C71038F"/>
    <w:rsid w:val="5C761E49"/>
    <w:rsid w:val="5CD728E8"/>
    <w:rsid w:val="5CFF1E3E"/>
    <w:rsid w:val="5D2418A5"/>
    <w:rsid w:val="5D4810F0"/>
    <w:rsid w:val="5D891708"/>
    <w:rsid w:val="5D9F0F2C"/>
    <w:rsid w:val="5E443FAD"/>
    <w:rsid w:val="5E5835B4"/>
    <w:rsid w:val="5E714676"/>
    <w:rsid w:val="5E850121"/>
    <w:rsid w:val="5E912F6A"/>
    <w:rsid w:val="5E993BCD"/>
    <w:rsid w:val="5F30008D"/>
    <w:rsid w:val="5F3B6A32"/>
    <w:rsid w:val="5F447FDD"/>
    <w:rsid w:val="5F5A7800"/>
    <w:rsid w:val="5F5F4E16"/>
    <w:rsid w:val="5FBE7D8F"/>
    <w:rsid w:val="5FCA6734"/>
    <w:rsid w:val="5FE62E42"/>
    <w:rsid w:val="5FF732A1"/>
    <w:rsid w:val="5FFB68ED"/>
    <w:rsid w:val="601C6864"/>
    <w:rsid w:val="601E25DC"/>
    <w:rsid w:val="60310561"/>
    <w:rsid w:val="606A5821"/>
    <w:rsid w:val="60B151FE"/>
    <w:rsid w:val="60CE5DB0"/>
    <w:rsid w:val="60D96503"/>
    <w:rsid w:val="61082EFA"/>
    <w:rsid w:val="610F0176"/>
    <w:rsid w:val="614B5652"/>
    <w:rsid w:val="615D0EE2"/>
    <w:rsid w:val="61630BEE"/>
    <w:rsid w:val="61720E31"/>
    <w:rsid w:val="61F93300"/>
    <w:rsid w:val="626562A0"/>
    <w:rsid w:val="6287090C"/>
    <w:rsid w:val="62A414BE"/>
    <w:rsid w:val="632B573B"/>
    <w:rsid w:val="63780255"/>
    <w:rsid w:val="642A59F3"/>
    <w:rsid w:val="645A5BAC"/>
    <w:rsid w:val="646D58E0"/>
    <w:rsid w:val="648D5F82"/>
    <w:rsid w:val="64B1428F"/>
    <w:rsid w:val="64EF4547"/>
    <w:rsid w:val="64F8789F"/>
    <w:rsid w:val="65270184"/>
    <w:rsid w:val="655B1BDC"/>
    <w:rsid w:val="65B35574"/>
    <w:rsid w:val="65DF280D"/>
    <w:rsid w:val="660D1128"/>
    <w:rsid w:val="6617108E"/>
    <w:rsid w:val="662621EA"/>
    <w:rsid w:val="6639016F"/>
    <w:rsid w:val="665C3E5E"/>
    <w:rsid w:val="66EA76BB"/>
    <w:rsid w:val="6720474D"/>
    <w:rsid w:val="673979C5"/>
    <w:rsid w:val="6773145F"/>
    <w:rsid w:val="67874F0A"/>
    <w:rsid w:val="678F65E1"/>
    <w:rsid w:val="67931B01"/>
    <w:rsid w:val="681C1AF7"/>
    <w:rsid w:val="688A4CB2"/>
    <w:rsid w:val="68955405"/>
    <w:rsid w:val="689C6793"/>
    <w:rsid w:val="68AB4C28"/>
    <w:rsid w:val="68BC0BE4"/>
    <w:rsid w:val="694A2693"/>
    <w:rsid w:val="69BF30D1"/>
    <w:rsid w:val="6AC02C0D"/>
    <w:rsid w:val="6B00125C"/>
    <w:rsid w:val="6B2111D2"/>
    <w:rsid w:val="6B364C7D"/>
    <w:rsid w:val="6B427AC6"/>
    <w:rsid w:val="6B6F1F3D"/>
    <w:rsid w:val="6BA53BB1"/>
    <w:rsid w:val="6BC73B27"/>
    <w:rsid w:val="6BF1329A"/>
    <w:rsid w:val="6C8C6B1F"/>
    <w:rsid w:val="6CD429A0"/>
    <w:rsid w:val="6CDF30F3"/>
    <w:rsid w:val="6E645FA5"/>
    <w:rsid w:val="6F062BB9"/>
    <w:rsid w:val="6F0E39C9"/>
    <w:rsid w:val="6F5E29F5"/>
    <w:rsid w:val="6FC211D5"/>
    <w:rsid w:val="6FC62348"/>
    <w:rsid w:val="703419A7"/>
    <w:rsid w:val="70B328CC"/>
    <w:rsid w:val="70CB7A46"/>
    <w:rsid w:val="70D6480D"/>
    <w:rsid w:val="71AD37BF"/>
    <w:rsid w:val="71EA4A14"/>
    <w:rsid w:val="72281098"/>
    <w:rsid w:val="72444124"/>
    <w:rsid w:val="72AB5F51"/>
    <w:rsid w:val="72EB0A43"/>
    <w:rsid w:val="72FA2A34"/>
    <w:rsid w:val="730E1E7E"/>
    <w:rsid w:val="73117D7E"/>
    <w:rsid w:val="732E6B82"/>
    <w:rsid w:val="73326672"/>
    <w:rsid w:val="73C6500C"/>
    <w:rsid w:val="73EF00BF"/>
    <w:rsid w:val="7434641A"/>
    <w:rsid w:val="7472484C"/>
    <w:rsid w:val="748F3650"/>
    <w:rsid w:val="74BE7A92"/>
    <w:rsid w:val="74DD43BC"/>
    <w:rsid w:val="756B5E6B"/>
    <w:rsid w:val="75A924F0"/>
    <w:rsid w:val="761E4C8C"/>
    <w:rsid w:val="762229CE"/>
    <w:rsid w:val="76516E0F"/>
    <w:rsid w:val="766F3739"/>
    <w:rsid w:val="769E7B7B"/>
    <w:rsid w:val="76E71522"/>
    <w:rsid w:val="771F6F0D"/>
    <w:rsid w:val="773109EF"/>
    <w:rsid w:val="7758241F"/>
    <w:rsid w:val="77BC475C"/>
    <w:rsid w:val="77EF4B32"/>
    <w:rsid w:val="780374BC"/>
    <w:rsid w:val="783267CC"/>
    <w:rsid w:val="78397B5B"/>
    <w:rsid w:val="78AE679B"/>
    <w:rsid w:val="78DB50B6"/>
    <w:rsid w:val="797D43BF"/>
    <w:rsid w:val="79825532"/>
    <w:rsid w:val="7A0128FA"/>
    <w:rsid w:val="7ADC6EC3"/>
    <w:rsid w:val="7B007056"/>
    <w:rsid w:val="7B42141C"/>
    <w:rsid w:val="7B6C0332"/>
    <w:rsid w:val="7B735A7A"/>
    <w:rsid w:val="7BA619AB"/>
    <w:rsid w:val="7BB10350"/>
    <w:rsid w:val="7C4D0079"/>
    <w:rsid w:val="7C5C02BC"/>
    <w:rsid w:val="7D140B97"/>
    <w:rsid w:val="7DF74740"/>
    <w:rsid w:val="7DFF1847"/>
    <w:rsid w:val="7E0C7AC0"/>
    <w:rsid w:val="7E3239CA"/>
    <w:rsid w:val="7E3F60E7"/>
    <w:rsid w:val="7E81225C"/>
    <w:rsid w:val="7EE84089"/>
    <w:rsid w:val="7F6D27E0"/>
    <w:rsid w:val="7F78540D"/>
    <w:rsid w:val="7F797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3EC"/>
    <w:pPr>
      <w:widowControl w:val="0"/>
      <w:jc w:val="both"/>
    </w:pPr>
    <w:rPr>
      <w:rFonts w:ascii="Times New Roman" w:eastAsia="仿宋_GB2312" w:hAnsi="Times New Roman" w:cs="Times New Roman"/>
      <w:spacing w:val="-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C23EC"/>
    <w:pPr>
      <w:tabs>
        <w:tab w:val="center" w:pos="4153"/>
        <w:tab w:val="right" w:pos="8306"/>
      </w:tabs>
      <w:snapToGrid w:val="0"/>
      <w:jc w:val="left"/>
    </w:pPr>
    <w:rPr>
      <w:sz w:val="18"/>
      <w:szCs w:val="18"/>
    </w:rPr>
  </w:style>
  <w:style w:type="paragraph" w:styleId="a4">
    <w:name w:val="header"/>
    <w:basedOn w:val="a"/>
    <w:rsid w:val="00DC23EC"/>
    <w:pPr>
      <w:pBdr>
        <w:bottom w:val="single" w:sz="6" w:space="1" w:color="auto"/>
      </w:pBdr>
      <w:tabs>
        <w:tab w:val="center" w:pos="4153"/>
        <w:tab w:val="right" w:pos="8306"/>
      </w:tabs>
      <w:snapToGrid w:val="0"/>
      <w:jc w:val="center"/>
    </w:pPr>
    <w:rPr>
      <w:sz w:val="18"/>
      <w:szCs w:val="18"/>
    </w:rPr>
  </w:style>
  <w:style w:type="character" w:styleId="a5">
    <w:name w:val="page number"/>
    <w:qFormat/>
    <w:rsid w:val="00DC23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BA99F-0D46-49AE-B009-5C4235C8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若水</dc:creator>
  <cp:lastModifiedBy>罗珍</cp:lastModifiedBy>
  <cp:revision>1</cp:revision>
  <dcterms:created xsi:type="dcterms:W3CDTF">2022-09-08T02:19:00Z</dcterms:created>
  <dcterms:modified xsi:type="dcterms:W3CDTF">2022-09-08T02:19:00Z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B96ABE27C17840789F40265C161EA744</vt:lpwstr>
  </property>
</Properties>
</file>