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</w:rPr>
        <w:t>辅导员易班平台公共群（班级群）管理指南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一、注册账号，进行校方认证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二、申请成为公共号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（一）进入“易班网”（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instrText xml:space="preserve"> HYPERLINK "http://www.yiban.cn" </w:instrTex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fldChar w:fldCharType="separate"/>
      </w:r>
      <w:r>
        <w:rPr>
          <w:rStyle w:val="4"/>
          <w:rFonts w:hint="eastAsia" w:ascii="楷体_GB2312" w:hAnsi="楷体_GB2312" w:eastAsia="楷体_GB2312" w:cs="楷体_GB2312"/>
          <w:b/>
          <w:bCs/>
          <w:sz w:val="32"/>
          <w:szCs w:val="32"/>
        </w:rPr>
        <w:t>www.yiban.cn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），登录账号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269230" cy="2839085"/>
            <wp:effectExtent l="0" t="0" r="7620" b="18415"/>
            <wp:docPr id="2" name="图片 1" descr="2.web端登录易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web端登录易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（二）点击“公共平台”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drawing>
          <wp:inline distT="0" distB="0" distL="114300" distR="114300">
            <wp:extent cx="5269230" cy="2753360"/>
            <wp:effectExtent l="0" t="0" r="7620" b="8890"/>
            <wp:docPr id="1" name="图片 2" descr="3.进入公共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.进入公共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（三）申请公共账号</w:t>
      </w:r>
    </w:p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265420" cy="2206625"/>
            <wp:effectExtent l="0" t="0" r="1143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（四）按照要求输入信息</w:t>
      </w:r>
    </w:p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274310" cy="2688590"/>
            <wp:effectExtent l="0" t="0" r="254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266055" cy="2670175"/>
            <wp:effectExtent l="0" t="0" r="1079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36"/>
        </w:rPr>
        <w:t>（输入公共账号简介：例如 能源学院辅导员 王一一）</w:t>
      </w:r>
    </w:p>
    <w:p>
      <w:pPr>
        <w:widowControl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drawing>
          <wp:inline distT="0" distB="0" distL="114300" distR="114300">
            <wp:extent cx="5201285" cy="2785745"/>
            <wp:effectExtent l="0" t="0" r="18415" b="1460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完成后点击提交等待审核，易班发展中心会及时审核通过。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Ps：在易班社区中，只有申请成为公共号，才能建立好友群。而公共号的审核是由各高校易班易班发展中心自我管理。公账号号分为行政号和非行政号，非行政号只能建立普通群，而行政号能建立行政群（班级群）和普通群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整理好学生信息，发送至易班发展中心（2019级学生信息已经整理好，辅导员无需此步骤）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三、进入公共号建立易班班级群，将所带班级学生信息导入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（一）进入公共号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69230" cy="2839085"/>
            <wp:effectExtent l="0" t="0" r="7620" b="18415"/>
            <wp:docPr id="7" name="图片 7" descr="3.进入公共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.进入公共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（二）建立班级群：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69230" cy="2839085"/>
            <wp:effectExtent l="0" t="0" r="7620" b="18415"/>
            <wp:docPr id="8" name="图片 8" descr="4.管理群，创建班级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.管理群，创建班级群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br w:type="column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填写班级信息（群类型一定要选择行政群！！！）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69230" cy="2839085"/>
            <wp:effectExtent l="0" t="0" r="7620" b="18415"/>
            <wp:docPr id="9" name="图片 9" descr="5.填写班级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.填写班级信息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导入班级成员信息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72405" cy="2734945"/>
            <wp:effectExtent l="0" t="0" r="4445" b="8255"/>
            <wp:docPr id="10" name="图片 10" descr="6.将班级人员信息导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.将班级人员信息导入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将班级信息以wps表格的方式导入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72405" cy="2382520"/>
            <wp:effectExtent l="0" t="0" r="4445" b="17780"/>
            <wp:docPr id="11" name="图片 11" descr="7.通过整理好的表格文件导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.通过整理好的表格文件导入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导入字段只需要（姓名、学号）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5269230" cy="2808605"/>
            <wp:effectExtent l="0" t="0" r="7620" b="10795"/>
            <wp:docPr id="12" name="图片 12" descr="8.班级信息文件格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.班级信息文件格式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下图视为导入成功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69865" cy="3813175"/>
            <wp:effectExtent l="0" t="0" r="6985" b="15875"/>
            <wp:docPr id="13" name="图片 13" descr="9.班级人员导入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.班级人员导入成功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任命管理人员（班长，团支书等）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6690" cy="3131820"/>
            <wp:effectExtent l="0" t="0" r="10160" b="11430"/>
            <wp:docPr id="14" name="图片 14" descr="10.任命人员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0.任命人员管理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发送通知如下：</w:t>
      </w:r>
    </w:p>
    <w:p>
      <w:pPr>
        <w:jc w:val="left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272405" cy="2382520"/>
            <wp:effectExtent l="0" t="0" r="4445" b="177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10644"/>
    <w:rsid w:val="7F410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2019-09-16T10:58:00Z</dcterms:created>
  <dc:creator>臭丫头</dc:creator>
  <cp:lastModifiedBy>臭丫头</cp:lastModifiedBy>
  <dcterms:modified xsi:type="dcterms:W3CDTF">2019-09-16T10:59:30Z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